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CFA3F" w14:textId="77777777" w:rsidR="00011754" w:rsidRDefault="00011754" w:rsidP="00011754">
      <w:pPr>
        <w:pStyle w:val="Heading1"/>
        <w:rPr>
          <w:lang w:val="fr-FR"/>
        </w:rPr>
      </w:pPr>
      <w:r>
        <w:rPr>
          <w:lang w:val="fr-FR"/>
        </w:rPr>
        <w:t>CHARTE DES VISITEURS</w:t>
      </w:r>
    </w:p>
    <w:p w14:paraId="2E28F983" w14:textId="77777777" w:rsidR="00011754" w:rsidRPr="00831DD1" w:rsidRDefault="00011754" w:rsidP="00011754">
      <w:pPr>
        <w:rPr>
          <w:lang w:val="fr-FR"/>
        </w:rPr>
      </w:pPr>
    </w:p>
    <w:p w14:paraId="74F8DA06" w14:textId="77777777" w:rsidR="00011754" w:rsidRPr="00831DD1" w:rsidRDefault="00011754" w:rsidP="00011754">
      <w:pPr>
        <w:rPr>
          <w:lang w:val="fr-FR"/>
        </w:rPr>
      </w:pPr>
    </w:p>
    <w:p w14:paraId="09D1044E" w14:textId="77777777" w:rsidR="00011754" w:rsidRPr="00831DD1" w:rsidRDefault="00011754" w:rsidP="00011754">
      <w:pPr>
        <w:jc w:val="both"/>
        <w:rPr>
          <w:b/>
          <w:bCs/>
          <w:lang w:val="fr-FR"/>
        </w:rPr>
      </w:pPr>
      <w:r w:rsidRPr="00831DD1">
        <w:rPr>
          <w:b/>
          <w:bCs/>
          <w:lang w:val="fr-FR"/>
        </w:rPr>
        <w:t xml:space="preserve">Dans un souci de respect et de confort des </w:t>
      </w:r>
      <w:r>
        <w:rPr>
          <w:b/>
          <w:bCs/>
          <w:lang w:val="fr-FR"/>
        </w:rPr>
        <w:t>usagers et usagères</w:t>
      </w:r>
      <w:bookmarkStart w:id="0" w:name="_Hlk163655474"/>
      <w:r w:rsidRPr="00831DD1">
        <w:rPr>
          <w:b/>
          <w:bCs/>
          <w:lang w:val="fr-FR"/>
        </w:rPr>
        <w:t xml:space="preserve">, </w:t>
      </w:r>
      <w:r>
        <w:rPr>
          <w:b/>
          <w:bCs/>
          <w:lang w:val="fr-FR"/>
        </w:rPr>
        <w:t>[les Musées royaux d’Art et d’Histoire] [les Musées royaux des Beaux-Arts de Belgique] [l’Institut royal des Sciences naturelles de Belgique] [l’</w:t>
      </w:r>
      <w:proofErr w:type="spellStart"/>
      <w:r>
        <w:rPr>
          <w:b/>
          <w:bCs/>
          <w:lang w:val="fr-FR"/>
        </w:rPr>
        <w:t>AfricaMuseum</w:t>
      </w:r>
      <w:proofErr w:type="spellEnd"/>
      <w:r>
        <w:rPr>
          <w:b/>
          <w:bCs/>
          <w:lang w:val="fr-FR"/>
        </w:rPr>
        <w:t xml:space="preserve">] [le KBR musée] </w:t>
      </w:r>
      <w:bookmarkEnd w:id="0"/>
      <w:r>
        <w:rPr>
          <w:b/>
          <w:bCs/>
          <w:lang w:val="fr-FR"/>
        </w:rPr>
        <w:t xml:space="preserve">s’engage(nt) à : </w:t>
      </w:r>
    </w:p>
    <w:p w14:paraId="329EDC02" w14:textId="77777777" w:rsidR="00011754" w:rsidRPr="00831DD1" w:rsidRDefault="00011754" w:rsidP="00011754">
      <w:pPr>
        <w:jc w:val="both"/>
        <w:rPr>
          <w:rFonts w:ascii="MS Gothic" w:eastAsia="MS Gothic" w:hAnsi="MS Gothic" w:cs="MS Gothic"/>
          <w:lang w:val="fr-FR"/>
        </w:rPr>
      </w:pPr>
    </w:p>
    <w:p w14:paraId="136B10FF" w14:textId="77777777" w:rsidR="00011754" w:rsidRDefault="00011754" w:rsidP="00011754">
      <w:pPr>
        <w:pStyle w:val="ListParagraph"/>
        <w:numPr>
          <w:ilvl w:val="0"/>
          <w:numId w:val="1"/>
        </w:numPr>
        <w:ind w:left="360"/>
        <w:jc w:val="both"/>
        <w:rPr>
          <w:lang w:val="fr-FR"/>
        </w:rPr>
      </w:pPr>
      <w:r w:rsidRPr="00555E69">
        <w:rPr>
          <w:b/>
          <w:bCs/>
          <w:lang w:val="fr-FR"/>
        </w:rPr>
        <w:t>Mettre à disposition ce code</w:t>
      </w:r>
      <w:r>
        <w:rPr>
          <w:lang w:val="fr-FR"/>
        </w:rPr>
        <w:t xml:space="preserve"> aux usagers et usagères à l’accueil de son établissement et sur son site internet ;</w:t>
      </w:r>
    </w:p>
    <w:p w14:paraId="0D77B911" w14:textId="77777777" w:rsidR="00011754" w:rsidRPr="00831DD1" w:rsidRDefault="00011754" w:rsidP="00011754">
      <w:pPr>
        <w:jc w:val="both"/>
        <w:rPr>
          <w:lang w:val="fr-FR"/>
        </w:rPr>
      </w:pPr>
      <w:r w:rsidRPr="00831DD1">
        <w:rPr>
          <w:lang w:val="fr-FR"/>
        </w:rPr>
        <w:t xml:space="preserve"> </w:t>
      </w:r>
    </w:p>
    <w:p w14:paraId="45037E04" w14:textId="77777777" w:rsidR="00011754" w:rsidRDefault="00011754" w:rsidP="00011754">
      <w:pPr>
        <w:pStyle w:val="ListParagraph"/>
        <w:numPr>
          <w:ilvl w:val="0"/>
          <w:numId w:val="1"/>
        </w:numPr>
        <w:ind w:left="360"/>
        <w:jc w:val="both"/>
        <w:rPr>
          <w:lang w:val="fr-FR"/>
        </w:rPr>
      </w:pPr>
      <w:r w:rsidRPr="00831DD1">
        <w:rPr>
          <w:lang w:val="fr-FR"/>
        </w:rPr>
        <w:t xml:space="preserve">Fournir aux usagers </w:t>
      </w:r>
      <w:r>
        <w:rPr>
          <w:lang w:val="fr-FR"/>
        </w:rPr>
        <w:t xml:space="preserve">et usagères – avant le déroulement d’une activité envisagée – </w:t>
      </w:r>
      <w:r w:rsidRPr="00555E69">
        <w:rPr>
          <w:b/>
          <w:bCs/>
          <w:lang w:val="fr-FR"/>
        </w:rPr>
        <w:t>l’information la plus complète</w:t>
      </w:r>
      <w:r>
        <w:rPr>
          <w:lang w:val="fr-FR"/>
        </w:rPr>
        <w:t xml:space="preserve"> qui ne comporte pas d’indications ou de représentations susceptibles de les induire en erreur, notamment sur la nature, l’éventuel prix d’accès, la durée, le lieu et la date de l’activité demandée ;</w:t>
      </w:r>
    </w:p>
    <w:p w14:paraId="32064C2D" w14:textId="77777777" w:rsidR="00011754" w:rsidRPr="00831DD1" w:rsidRDefault="00011754" w:rsidP="00011754">
      <w:pPr>
        <w:jc w:val="both"/>
        <w:rPr>
          <w:lang w:val="fr-FR"/>
        </w:rPr>
      </w:pPr>
    </w:p>
    <w:p w14:paraId="36A52354" w14:textId="77777777" w:rsidR="00011754" w:rsidRDefault="00011754" w:rsidP="00011754">
      <w:pPr>
        <w:pStyle w:val="ListParagraph"/>
        <w:numPr>
          <w:ilvl w:val="0"/>
          <w:numId w:val="1"/>
        </w:numPr>
        <w:ind w:left="360"/>
        <w:jc w:val="both"/>
        <w:rPr>
          <w:lang w:val="fr-FR"/>
        </w:rPr>
      </w:pPr>
      <w:r w:rsidRPr="00555E69">
        <w:rPr>
          <w:b/>
          <w:bCs/>
          <w:lang w:val="fr-FR"/>
        </w:rPr>
        <w:t>Informer les usagers</w:t>
      </w:r>
      <w:r w:rsidRPr="00831DD1">
        <w:rPr>
          <w:lang w:val="fr-FR"/>
        </w:rPr>
        <w:t xml:space="preserve"> </w:t>
      </w:r>
      <w:r>
        <w:rPr>
          <w:lang w:val="fr-FR"/>
        </w:rPr>
        <w:t xml:space="preserve">et usagères </w:t>
      </w:r>
      <w:r w:rsidRPr="00831DD1">
        <w:rPr>
          <w:lang w:val="fr-FR"/>
        </w:rPr>
        <w:t xml:space="preserve">dans les plus brefs </w:t>
      </w:r>
      <w:proofErr w:type="spellStart"/>
      <w:r w:rsidRPr="00831DD1">
        <w:rPr>
          <w:lang w:val="fr-FR"/>
        </w:rPr>
        <w:t>délais</w:t>
      </w:r>
      <w:proofErr w:type="spellEnd"/>
      <w:r w:rsidRPr="00831DD1">
        <w:rPr>
          <w:lang w:val="fr-FR"/>
        </w:rPr>
        <w:t xml:space="preserve">, </w:t>
      </w:r>
      <w:r w:rsidRPr="00555E69">
        <w:rPr>
          <w:b/>
          <w:bCs/>
          <w:lang w:val="fr-FR"/>
        </w:rPr>
        <w:t>en cas de modification substantielle ou d’annulation de l’</w:t>
      </w:r>
      <w:proofErr w:type="spellStart"/>
      <w:r w:rsidRPr="00555E69">
        <w:rPr>
          <w:b/>
          <w:bCs/>
          <w:lang w:val="fr-FR"/>
        </w:rPr>
        <w:t>activite</w:t>
      </w:r>
      <w:proofErr w:type="spellEnd"/>
      <w:r w:rsidRPr="00555E69">
        <w:rPr>
          <w:b/>
          <w:bCs/>
          <w:lang w:val="fr-FR"/>
        </w:rPr>
        <w:t xml:space="preserve">́ </w:t>
      </w:r>
      <w:proofErr w:type="spellStart"/>
      <w:r w:rsidRPr="00555E69">
        <w:rPr>
          <w:b/>
          <w:bCs/>
          <w:lang w:val="fr-FR"/>
        </w:rPr>
        <w:t>concernée</w:t>
      </w:r>
      <w:proofErr w:type="spellEnd"/>
      <w:r w:rsidRPr="00831DD1">
        <w:rPr>
          <w:lang w:val="fr-FR"/>
        </w:rPr>
        <w:t xml:space="preserve"> </w:t>
      </w:r>
      <w:r>
        <w:rPr>
          <w:lang w:val="fr-FR"/>
        </w:rPr>
        <w:t xml:space="preserve">par le musée </w:t>
      </w:r>
      <w:r w:rsidRPr="00831DD1">
        <w:rPr>
          <w:lang w:val="fr-FR"/>
        </w:rPr>
        <w:t>(qu’elle soit occasionnelle ou permanente)</w:t>
      </w:r>
      <w:r>
        <w:rPr>
          <w:lang w:val="fr-FR"/>
        </w:rPr>
        <w:t xml:space="preserve"> et </w:t>
      </w:r>
      <w:proofErr w:type="spellStart"/>
      <w:r>
        <w:rPr>
          <w:lang w:val="fr-FR"/>
        </w:rPr>
        <w:t>p</w:t>
      </w:r>
      <w:r w:rsidRPr="00831DD1">
        <w:rPr>
          <w:lang w:val="fr-FR"/>
        </w:rPr>
        <w:t>révoir</w:t>
      </w:r>
      <w:proofErr w:type="spellEnd"/>
      <w:r w:rsidRPr="00831DD1">
        <w:rPr>
          <w:lang w:val="fr-FR"/>
        </w:rPr>
        <w:t xml:space="preserve"> des </w:t>
      </w:r>
      <w:proofErr w:type="spellStart"/>
      <w:r w:rsidRPr="00831DD1">
        <w:rPr>
          <w:lang w:val="fr-FR"/>
        </w:rPr>
        <w:t>modalités</w:t>
      </w:r>
      <w:proofErr w:type="spellEnd"/>
      <w:r w:rsidRPr="00831DD1">
        <w:rPr>
          <w:lang w:val="fr-FR"/>
        </w:rPr>
        <w:t xml:space="preserve"> de remboursement des usagers si l’</w:t>
      </w:r>
      <w:proofErr w:type="spellStart"/>
      <w:r w:rsidRPr="00831DD1">
        <w:rPr>
          <w:lang w:val="fr-FR"/>
        </w:rPr>
        <w:t>accès</w:t>
      </w:r>
      <w:proofErr w:type="spellEnd"/>
      <w:r w:rsidRPr="00831DD1">
        <w:rPr>
          <w:lang w:val="fr-FR"/>
        </w:rPr>
        <w:t xml:space="preserve"> à l’</w:t>
      </w:r>
      <w:proofErr w:type="spellStart"/>
      <w:r w:rsidRPr="00831DD1">
        <w:rPr>
          <w:lang w:val="fr-FR"/>
        </w:rPr>
        <w:t>activite</w:t>
      </w:r>
      <w:proofErr w:type="spellEnd"/>
      <w:r w:rsidRPr="00831DD1">
        <w:rPr>
          <w:lang w:val="fr-FR"/>
        </w:rPr>
        <w:t>́ culturelle est payant</w:t>
      </w:r>
      <w:r>
        <w:rPr>
          <w:lang w:val="fr-FR"/>
        </w:rPr>
        <w:t> </w:t>
      </w:r>
      <w:r w:rsidRPr="00831DD1">
        <w:rPr>
          <w:lang w:val="fr-FR"/>
        </w:rPr>
        <w:t>;</w:t>
      </w:r>
    </w:p>
    <w:p w14:paraId="78492434" w14:textId="77777777" w:rsidR="00011754" w:rsidRPr="00F53AC6" w:rsidRDefault="00011754" w:rsidP="00011754">
      <w:pPr>
        <w:pStyle w:val="ListParagraph"/>
        <w:ind w:left="360"/>
        <w:jc w:val="both"/>
        <w:rPr>
          <w:lang w:val="fr-FR"/>
        </w:rPr>
      </w:pPr>
    </w:p>
    <w:p w14:paraId="28FEE52A" w14:textId="77777777" w:rsidR="00011754" w:rsidRPr="00831DD1" w:rsidRDefault="00011754" w:rsidP="00011754">
      <w:pPr>
        <w:pStyle w:val="ListParagraph"/>
        <w:numPr>
          <w:ilvl w:val="0"/>
          <w:numId w:val="1"/>
        </w:numPr>
        <w:ind w:left="360"/>
        <w:jc w:val="both"/>
        <w:rPr>
          <w:lang w:val="fr-FR"/>
        </w:rPr>
      </w:pPr>
      <w:r w:rsidRPr="00F11FB1">
        <w:rPr>
          <w:b/>
          <w:bCs/>
          <w:lang w:val="fr-FR"/>
        </w:rPr>
        <w:t>Indiquer tous ses tarifs</w:t>
      </w:r>
      <w:r w:rsidRPr="00831DD1">
        <w:rPr>
          <w:lang w:val="fr-FR"/>
        </w:rPr>
        <w:t xml:space="preserve"> (billets d’</w:t>
      </w:r>
      <w:proofErr w:type="spellStart"/>
      <w:r w:rsidRPr="00831DD1">
        <w:rPr>
          <w:lang w:val="fr-FR"/>
        </w:rPr>
        <w:t>accès</w:t>
      </w:r>
      <w:proofErr w:type="spellEnd"/>
      <w:r w:rsidRPr="00831DD1">
        <w:rPr>
          <w:lang w:val="fr-FR"/>
        </w:rPr>
        <w:t>, vestiaire</w:t>
      </w:r>
      <w:r>
        <w:rPr>
          <w:lang w:val="fr-FR"/>
        </w:rPr>
        <w:t xml:space="preserve">, audioguide éventuel, </w:t>
      </w:r>
      <w:r w:rsidRPr="00831DD1">
        <w:rPr>
          <w:lang w:val="fr-FR"/>
        </w:rPr>
        <w:t>etc.) sur son site Internet et</w:t>
      </w:r>
      <w:r>
        <w:rPr>
          <w:lang w:val="fr-FR"/>
        </w:rPr>
        <w:t xml:space="preserve"> </w:t>
      </w:r>
      <w:r w:rsidRPr="00831DD1">
        <w:rPr>
          <w:lang w:val="fr-FR"/>
        </w:rPr>
        <w:t>à l’</w:t>
      </w:r>
      <w:proofErr w:type="spellStart"/>
      <w:r w:rsidRPr="00831DD1">
        <w:rPr>
          <w:lang w:val="fr-FR"/>
        </w:rPr>
        <w:t>entrée</w:t>
      </w:r>
      <w:proofErr w:type="spellEnd"/>
      <w:r w:rsidRPr="00831DD1">
        <w:rPr>
          <w:lang w:val="fr-FR"/>
        </w:rPr>
        <w:t xml:space="preserve"> de tous les lieux où il</w:t>
      </w:r>
      <w:r>
        <w:rPr>
          <w:lang w:val="fr-FR"/>
        </w:rPr>
        <w:t>(s)</w:t>
      </w:r>
      <w:r w:rsidRPr="00831DD1">
        <w:rPr>
          <w:lang w:val="fr-FR"/>
        </w:rPr>
        <w:t xml:space="preserve"> accueille</w:t>
      </w:r>
      <w:r>
        <w:rPr>
          <w:lang w:val="fr-FR"/>
        </w:rPr>
        <w:t>(nt)</w:t>
      </w:r>
      <w:r w:rsidRPr="00831DD1">
        <w:rPr>
          <w:lang w:val="fr-FR"/>
        </w:rPr>
        <w:t xml:space="preserve"> les usagers</w:t>
      </w:r>
      <w:r>
        <w:rPr>
          <w:lang w:val="fr-FR"/>
        </w:rPr>
        <w:t xml:space="preserve"> et usagères</w:t>
      </w:r>
      <w:r w:rsidRPr="00831DD1">
        <w:rPr>
          <w:lang w:val="fr-FR"/>
        </w:rPr>
        <w:t xml:space="preserve">. De la </w:t>
      </w:r>
      <w:proofErr w:type="spellStart"/>
      <w:r w:rsidRPr="00831DD1">
        <w:rPr>
          <w:lang w:val="fr-FR"/>
        </w:rPr>
        <w:t>même</w:t>
      </w:r>
      <w:proofErr w:type="spellEnd"/>
      <w:r w:rsidRPr="00831DD1">
        <w:rPr>
          <w:lang w:val="fr-FR"/>
        </w:rPr>
        <w:t xml:space="preserve"> </w:t>
      </w:r>
      <w:proofErr w:type="spellStart"/>
      <w:r w:rsidRPr="00831DD1">
        <w:rPr>
          <w:lang w:val="fr-FR"/>
        </w:rPr>
        <w:t>manière</w:t>
      </w:r>
      <w:proofErr w:type="spellEnd"/>
      <w:r w:rsidRPr="00831DD1">
        <w:rPr>
          <w:lang w:val="fr-FR"/>
        </w:rPr>
        <w:t xml:space="preserve">, indiquer les </w:t>
      </w:r>
      <w:proofErr w:type="spellStart"/>
      <w:r w:rsidRPr="00831DD1">
        <w:rPr>
          <w:lang w:val="fr-FR"/>
        </w:rPr>
        <w:t>réductions</w:t>
      </w:r>
      <w:proofErr w:type="spellEnd"/>
      <w:r w:rsidRPr="00831DD1">
        <w:rPr>
          <w:lang w:val="fr-FR"/>
        </w:rPr>
        <w:t xml:space="preserve"> occasionnelles – en </w:t>
      </w:r>
      <w:proofErr w:type="spellStart"/>
      <w:r w:rsidRPr="00831DD1">
        <w:rPr>
          <w:lang w:val="fr-FR"/>
        </w:rPr>
        <w:t>précisant</w:t>
      </w:r>
      <w:proofErr w:type="spellEnd"/>
      <w:r w:rsidRPr="00831DD1">
        <w:rPr>
          <w:lang w:val="fr-FR"/>
        </w:rPr>
        <w:t xml:space="preserve"> si elles sont cumulables entre elles ou avec des tarifs </w:t>
      </w:r>
      <w:proofErr w:type="spellStart"/>
      <w:r w:rsidRPr="00831DD1">
        <w:rPr>
          <w:lang w:val="fr-FR"/>
        </w:rPr>
        <w:t>réduits</w:t>
      </w:r>
      <w:proofErr w:type="spellEnd"/>
      <w:r w:rsidRPr="00831DD1">
        <w:rPr>
          <w:lang w:val="fr-FR"/>
        </w:rPr>
        <w:t xml:space="preserve"> permanents – les </w:t>
      </w:r>
      <w:proofErr w:type="spellStart"/>
      <w:r w:rsidRPr="00831DD1">
        <w:rPr>
          <w:lang w:val="fr-FR"/>
        </w:rPr>
        <w:t>gratuités</w:t>
      </w:r>
      <w:proofErr w:type="spellEnd"/>
      <w:r w:rsidRPr="00831DD1">
        <w:rPr>
          <w:lang w:val="fr-FR"/>
        </w:rPr>
        <w:t xml:space="preserve"> </w:t>
      </w:r>
      <w:proofErr w:type="spellStart"/>
      <w:r w:rsidRPr="00831DD1">
        <w:rPr>
          <w:lang w:val="fr-FR"/>
        </w:rPr>
        <w:t>éventuelles</w:t>
      </w:r>
      <w:proofErr w:type="spellEnd"/>
      <w:r w:rsidRPr="00831DD1">
        <w:rPr>
          <w:lang w:val="fr-FR"/>
        </w:rPr>
        <w:t xml:space="preserve"> et les conditions pour en </w:t>
      </w:r>
      <w:proofErr w:type="spellStart"/>
      <w:r w:rsidRPr="00831DD1">
        <w:rPr>
          <w:lang w:val="fr-FR"/>
        </w:rPr>
        <w:t>bénéficier</w:t>
      </w:r>
      <w:proofErr w:type="spellEnd"/>
      <w:r>
        <w:rPr>
          <w:lang w:val="fr-FR"/>
        </w:rPr>
        <w:t> </w:t>
      </w:r>
      <w:r w:rsidRPr="00831DD1">
        <w:rPr>
          <w:lang w:val="fr-FR"/>
        </w:rPr>
        <w:t>;</w:t>
      </w:r>
    </w:p>
    <w:p w14:paraId="55AA42EA" w14:textId="77777777" w:rsidR="00011754" w:rsidRPr="00831DD1" w:rsidRDefault="00011754" w:rsidP="00011754">
      <w:pPr>
        <w:jc w:val="both"/>
        <w:rPr>
          <w:lang w:val="fr-FR"/>
        </w:rPr>
      </w:pPr>
    </w:p>
    <w:p w14:paraId="7FD5EFDC" w14:textId="77777777" w:rsidR="00011754" w:rsidRPr="00831DD1" w:rsidRDefault="00011754" w:rsidP="00011754">
      <w:pPr>
        <w:pStyle w:val="ListParagraph"/>
        <w:numPr>
          <w:ilvl w:val="0"/>
          <w:numId w:val="1"/>
        </w:numPr>
        <w:ind w:left="360"/>
        <w:jc w:val="both"/>
        <w:rPr>
          <w:lang w:val="fr-FR"/>
        </w:rPr>
      </w:pPr>
      <w:r>
        <w:rPr>
          <w:lang w:val="fr-FR"/>
        </w:rPr>
        <w:t xml:space="preserve">Lors de l’achat sur place, </w:t>
      </w:r>
      <w:r w:rsidRPr="00F11FB1">
        <w:rPr>
          <w:b/>
          <w:bCs/>
          <w:lang w:val="fr-FR"/>
        </w:rPr>
        <w:t>proposer spontanément</w:t>
      </w:r>
      <w:r w:rsidRPr="00831DD1">
        <w:rPr>
          <w:lang w:val="fr-FR"/>
        </w:rPr>
        <w:t xml:space="preserve"> aux usagers</w:t>
      </w:r>
      <w:r>
        <w:rPr>
          <w:lang w:val="fr-FR"/>
        </w:rPr>
        <w:t xml:space="preserve"> et usagères</w:t>
      </w:r>
      <w:r w:rsidRPr="00831DD1">
        <w:rPr>
          <w:lang w:val="fr-FR"/>
        </w:rPr>
        <w:t xml:space="preserve"> </w:t>
      </w:r>
      <w:r w:rsidRPr="00F11FB1">
        <w:rPr>
          <w:b/>
          <w:bCs/>
          <w:lang w:val="fr-FR"/>
        </w:rPr>
        <w:t>le meilleur tarif</w:t>
      </w:r>
      <w:r w:rsidRPr="00831DD1">
        <w:rPr>
          <w:lang w:val="fr-FR"/>
        </w:rPr>
        <w:t xml:space="preserve"> qui leur est applicable</w:t>
      </w:r>
      <w:r>
        <w:rPr>
          <w:lang w:val="fr-FR"/>
        </w:rPr>
        <w:t> </w:t>
      </w:r>
      <w:r w:rsidRPr="00831DD1">
        <w:rPr>
          <w:lang w:val="fr-FR"/>
        </w:rPr>
        <w:t>;</w:t>
      </w:r>
    </w:p>
    <w:p w14:paraId="4D5FB77E" w14:textId="77777777" w:rsidR="00011754" w:rsidRPr="00831DD1" w:rsidRDefault="00011754" w:rsidP="00011754">
      <w:pPr>
        <w:jc w:val="both"/>
        <w:rPr>
          <w:lang w:val="fr-FR"/>
        </w:rPr>
      </w:pPr>
    </w:p>
    <w:p w14:paraId="6C0F3E41" w14:textId="77777777" w:rsidR="00011754" w:rsidRPr="00555E69" w:rsidRDefault="00011754" w:rsidP="00011754">
      <w:pPr>
        <w:pStyle w:val="ListParagraph"/>
        <w:numPr>
          <w:ilvl w:val="0"/>
          <w:numId w:val="1"/>
        </w:numPr>
        <w:ind w:left="360"/>
        <w:jc w:val="both"/>
        <w:rPr>
          <w:lang w:val="fr-FR"/>
        </w:rPr>
      </w:pPr>
      <w:r w:rsidRPr="00F11FB1">
        <w:rPr>
          <w:b/>
          <w:bCs/>
          <w:lang w:val="fr-FR"/>
        </w:rPr>
        <w:t>Proposer des prix et des réductions identiques</w:t>
      </w:r>
      <w:r w:rsidRPr="00831DD1">
        <w:rPr>
          <w:lang w:val="fr-FR"/>
        </w:rPr>
        <w:t xml:space="preserve"> quels que soient les supports </w:t>
      </w:r>
      <w:r w:rsidRPr="00555E69">
        <w:rPr>
          <w:lang w:val="fr-FR"/>
        </w:rPr>
        <w:t>d’information</w:t>
      </w:r>
      <w:r>
        <w:rPr>
          <w:lang w:val="fr-FR"/>
        </w:rPr>
        <w:t> </w:t>
      </w:r>
      <w:r w:rsidRPr="00555E69">
        <w:rPr>
          <w:lang w:val="fr-FR"/>
        </w:rPr>
        <w:t>;</w:t>
      </w:r>
    </w:p>
    <w:p w14:paraId="1FD42985" w14:textId="77777777" w:rsidR="00011754" w:rsidRPr="00555E69" w:rsidRDefault="00011754" w:rsidP="00011754">
      <w:pPr>
        <w:pStyle w:val="ListParagraph"/>
        <w:jc w:val="both"/>
        <w:rPr>
          <w:lang w:val="fr-FR"/>
        </w:rPr>
      </w:pPr>
    </w:p>
    <w:p w14:paraId="294987FE" w14:textId="77777777" w:rsidR="00011754" w:rsidRPr="00555E69" w:rsidRDefault="00011754" w:rsidP="00011754">
      <w:pPr>
        <w:pStyle w:val="ListParagraph"/>
        <w:numPr>
          <w:ilvl w:val="0"/>
          <w:numId w:val="1"/>
        </w:numPr>
        <w:ind w:left="360"/>
        <w:jc w:val="both"/>
        <w:rPr>
          <w:lang w:val="fr-FR"/>
        </w:rPr>
      </w:pPr>
      <w:r w:rsidRPr="00F11FB1">
        <w:rPr>
          <w:b/>
          <w:bCs/>
          <w:lang w:val="fr-FR"/>
        </w:rPr>
        <w:t xml:space="preserve">Diffuser une information </w:t>
      </w:r>
      <w:proofErr w:type="spellStart"/>
      <w:r w:rsidRPr="00F11FB1">
        <w:rPr>
          <w:b/>
          <w:bCs/>
          <w:lang w:val="fr-FR"/>
        </w:rPr>
        <w:t>ciblée</w:t>
      </w:r>
      <w:proofErr w:type="spellEnd"/>
      <w:r w:rsidRPr="00555E69">
        <w:rPr>
          <w:lang w:val="fr-FR"/>
        </w:rPr>
        <w:t xml:space="preserve"> qui favorise l’</w:t>
      </w:r>
      <w:proofErr w:type="spellStart"/>
      <w:r w:rsidRPr="00555E69">
        <w:rPr>
          <w:lang w:val="fr-FR"/>
        </w:rPr>
        <w:t>accès</w:t>
      </w:r>
      <w:proofErr w:type="spellEnd"/>
      <w:r w:rsidRPr="00555E69">
        <w:rPr>
          <w:lang w:val="fr-FR"/>
        </w:rPr>
        <w:t xml:space="preserve"> et la participation la plus large de tous les usagers et usagères et particulièrement les personnes </w:t>
      </w:r>
      <w:proofErr w:type="spellStart"/>
      <w:r w:rsidRPr="00555E69">
        <w:rPr>
          <w:lang w:val="fr-FR"/>
        </w:rPr>
        <w:t>a</w:t>
      </w:r>
      <w:proofErr w:type="spellEnd"/>
      <w:r w:rsidRPr="00555E69">
        <w:rPr>
          <w:lang w:val="fr-FR"/>
        </w:rPr>
        <w:t xml:space="preserve">̀ </w:t>
      </w:r>
      <w:proofErr w:type="spellStart"/>
      <w:r w:rsidRPr="00555E69">
        <w:rPr>
          <w:lang w:val="fr-FR"/>
        </w:rPr>
        <w:t>mobilite</w:t>
      </w:r>
      <w:proofErr w:type="spellEnd"/>
      <w:r w:rsidRPr="00555E69">
        <w:rPr>
          <w:lang w:val="fr-FR"/>
        </w:rPr>
        <w:t xml:space="preserve">́ </w:t>
      </w:r>
      <w:proofErr w:type="spellStart"/>
      <w:r w:rsidRPr="00555E69">
        <w:rPr>
          <w:lang w:val="fr-FR"/>
        </w:rPr>
        <w:t>réduite</w:t>
      </w:r>
      <w:proofErr w:type="spellEnd"/>
      <w:r w:rsidRPr="00555E69">
        <w:rPr>
          <w:lang w:val="fr-FR"/>
        </w:rPr>
        <w:t>, les personnes malvoyantes, les personnes malentendantes, etc.)</w:t>
      </w:r>
      <w:r>
        <w:rPr>
          <w:lang w:val="fr-FR"/>
        </w:rPr>
        <w:t> </w:t>
      </w:r>
      <w:r w:rsidRPr="00555E69">
        <w:rPr>
          <w:lang w:val="fr-FR"/>
        </w:rPr>
        <w:t>;</w:t>
      </w:r>
    </w:p>
    <w:p w14:paraId="04F2E95A" w14:textId="77777777" w:rsidR="00011754" w:rsidRPr="00555E69" w:rsidRDefault="00011754" w:rsidP="00011754">
      <w:pPr>
        <w:pStyle w:val="ListParagraph"/>
        <w:jc w:val="both"/>
        <w:rPr>
          <w:lang w:val="fr-FR"/>
        </w:rPr>
      </w:pPr>
    </w:p>
    <w:p w14:paraId="75EEDF82" w14:textId="77777777" w:rsidR="00011754" w:rsidRPr="00555E69" w:rsidRDefault="00011754" w:rsidP="00011754">
      <w:pPr>
        <w:pStyle w:val="ListParagraph"/>
        <w:numPr>
          <w:ilvl w:val="0"/>
          <w:numId w:val="1"/>
        </w:numPr>
        <w:ind w:left="360"/>
        <w:jc w:val="both"/>
        <w:rPr>
          <w:lang w:val="fr-FR"/>
        </w:rPr>
      </w:pPr>
      <w:r w:rsidRPr="00F11FB1">
        <w:rPr>
          <w:b/>
          <w:bCs/>
          <w:lang w:val="fr-FR"/>
        </w:rPr>
        <w:t>Assurer</w:t>
      </w:r>
      <w:r w:rsidRPr="00555E69">
        <w:rPr>
          <w:lang w:val="fr-FR"/>
        </w:rPr>
        <w:t xml:space="preserve">, tant que faire se peut, </w:t>
      </w:r>
      <w:r w:rsidRPr="00F11FB1">
        <w:rPr>
          <w:b/>
          <w:bCs/>
          <w:lang w:val="fr-FR"/>
        </w:rPr>
        <w:t xml:space="preserve">un accueil adapté aux personnes à </w:t>
      </w:r>
      <w:proofErr w:type="spellStart"/>
      <w:r w:rsidRPr="00F11FB1">
        <w:rPr>
          <w:b/>
          <w:bCs/>
          <w:lang w:val="fr-FR"/>
        </w:rPr>
        <w:t>mobilite</w:t>
      </w:r>
      <w:proofErr w:type="spellEnd"/>
      <w:r w:rsidRPr="00F11FB1">
        <w:rPr>
          <w:b/>
          <w:bCs/>
          <w:lang w:val="fr-FR"/>
        </w:rPr>
        <w:t xml:space="preserve">́ </w:t>
      </w:r>
      <w:proofErr w:type="spellStart"/>
      <w:r w:rsidRPr="00F11FB1">
        <w:rPr>
          <w:b/>
          <w:bCs/>
          <w:lang w:val="fr-FR"/>
        </w:rPr>
        <w:t>réduite</w:t>
      </w:r>
      <w:proofErr w:type="spellEnd"/>
      <w:r w:rsidRPr="00555E69">
        <w:rPr>
          <w:lang w:val="fr-FR"/>
        </w:rPr>
        <w:t>, aux femmes enceintes, aux personnes aveugles et malvoyantes, aux personnes sourdes et malentendantes (traduction en langue des signes, sous-titrages, boucle d’induction – augmentation du volume des appareils pour malentendants – etc.)</w:t>
      </w:r>
      <w:r>
        <w:rPr>
          <w:lang w:val="fr-FR"/>
        </w:rPr>
        <w:t>.</w:t>
      </w:r>
      <w:r w:rsidRPr="00555E69">
        <w:rPr>
          <w:lang w:val="fr-FR"/>
        </w:rPr>
        <w:t xml:space="preserve"> Leur </w:t>
      </w:r>
      <w:proofErr w:type="spellStart"/>
      <w:r w:rsidRPr="00555E69">
        <w:rPr>
          <w:lang w:val="fr-FR"/>
        </w:rPr>
        <w:t>réserver</w:t>
      </w:r>
      <w:proofErr w:type="spellEnd"/>
      <w:r w:rsidRPr="00555E69">
        <w:rPr>
          <w:lang w:val="fr-FR"/>
        </w:rPr>
        <w:t xml:space="preserve"> des places faciles d’</w:t>
      </w:r>
      <w:proofErr w:type="spellStart"/>
      <w:r w:rsidRPr="00555E69">
        <w:rPr>
          <w:lang w:val="fr-FR"/>
        </w:rPr>
        <w:t>accès</w:t>
      </w:r>
      <w:proofErr w:type="spellEnd"/>
      <w:r w:rsidRPr="00555E69">
        <w:rPr>
          <w:lang w:val="fr-FR"/>
        </w:rPr>
        <w:t xml:space="preserve">, les informer des services </w:t>
      </w:r>
      <w:proofErr w:type="spellStart"/>
      <w:r w:rsidRPr="00555E69">
        <w:rPr>
          <w:lang w:val="fr-FR"/>
        </w:rPr>
        <w:t>adaptés</w:t>
      </w:r>
      <w:proofErr w:type="spellEnd"/>
      <w:r w:rsidRPr="00555E69">
        <w:rPr>
          <w:lang w:val="fr-FR"/>
        </w:rPr>
        <w:t xml:space="preserve"> qui peuvent leur </w:t>
      </w:r>
      <w:proofErr w:type="spellStart"/>
      <w:r w:rsidRPr="00555E69">
        <w:rPr>
          <w:lang w:val="fr-FR"/>
        </w:rPr>
        <w:t>être</w:t>
      </w:r>
      <w:proofErr w:type="spellEnd"/>
      <w:r w:rsidRPr="00555E69">
        <w:rPr>
          <w:lang w:val="fr-FR"/>
        </w:rPr>
        <w:t xml:space="preserve"> </w:t>
      </w:r>
      <w:proofErr w:type="spellStart"/>
      <w:r w:rsidRPr="00555E69">
        <w:rPr>
          <w:lang w:val="fr-FR"/>
        </w:rPr>
        <w:t>proposés</w:t>
      </w:r>
      <w:proofErr w:type="spellEnd"/>
      <w:r w:rsidRPr="00555E69">
        <w:rPr>
          <w:lang w:val="fr-FR"/>
        </w:rPr>
        <w:t xml:space="preserve"> et des consignes de </w:t>
      </w:r>
      <w:proofErr w:type="spellStart"/>
      <w:r w:rsidRPr="00555E69">
        <w:rPr>
          <w:lang w:val="fr-FR"/>
        </w:rPr>
        <w:t>sécurite</w:t>
      </w:r>
      <w:proofErr w:type="spellEnd"/>
      <w:r w:rsidRPr="00555E69">
        <w:rPr>
          <w:lang w:val="fr-FR"/>
        </w:rPr>
        <w:t xml:space="preserve">́ qui leur sont </w:t>
      </w:r>
      <w:proofErr w:type="spellStart"/>
      <w:r w:rsidRPr="00555E69">
        <w:rPr>
          <w:lang w:val="fr-FR"/>
        </w:rPr>
        <w:t>spécifiques</w:t>
      </w:r>
      <w:proofErr w:type="spellEnd"/>
      <w:r>
        <w:rPr>
          <w:lang w:val="fr-FR"/>
        </w:rPr>
        <w:t> </w:t>
      </w:r>
      <w:r w:rsidRPr="00555E69">
        <w:rPr>
          <w:lang w:val="fr-FR"/>
        </w:rPr>
        <w:t>;</w:t>
      </w:r>
    </w:p>
    <w:p w14:paraId="680178CF" w14:textId="77777777" w:rsidR="00011754" w:rsidRPr="00555E69" w:rsidRDefault="00011754" w:rsidP="00011754">
      <w:pPr>
        <w:pStyle w:val="ListParagraph"/>
        <w:jc w:val="both"/>
        <w:rPr>
          <w:lang w:val="fr-FR"/>
        </w:rPr>
      </w:pPr>
    </w:p>
    <w:p w14:paraId="1B847D56" w14:textId="77777777" w:rsidR="00011754" w:rsidRPr="00831DD1" w:rsidRDefault="00011754" w:rsidP="00011754">
      <w:pPr>
        <w:pStyle w:val="ListParagraph"/>
        <w:numPr>
          <w:ilvl w:val="0"/>
          <w:numId w:val="1"/>
        </w:numPr>
        <w:ind w:left="360"/>
        <w:jc w:val="both"/>
        <w:rPr>
          <w:lang w:val="fr-FR"/>
        </w:rPr>
      </w:pPr>
      <w:r w:rsidRPr="00F11FB1">
        <w:rPr>
          <w:b/>
          <w:bCs/>
          <w:lang w:val="fr-FR"/>
        </w:rPr>
        <w:t xml:space="preserve">Indiquer de </w:t>
      </w:r>
      <w:proofErr w:type="spellStart"/>
      <w:r w:rsidRPr="00F11FB1">
        <w:rPr>
          <w:b/>
          <w:bCs/>
          <w:lang w:val="fr-FR"/>
        </w:rPr>
        <w:t>manière</w:t>
      </w:r>
      <w:proofErr w:type="spellEnd"/>
      <w:r w:rsidRPr="00F11FB1">
        <w:rPr>
          <w:b/>
          <w:bCs/>
          <w:lang w:val="fr-FR"/>
        </w:rPr>
        <w:t xml:space="preserve"> visible </w:t>
      </w:r>
      <w:r>
        <w:rPr>
          <w:b/>
          <w:bCs/>
          <w:lang w:val="fr-FR"/>
        </w:rPr>
        <w:t>les</w:t>
      </w:r>
      <w:r w:rsidRPr="00F11FB1">
        <w:rPr>
          <w:b/>
          <w:bCs/>
          <w:lang w:val="fr-FR"/>
        </w:rPr>
        <w:t xml:space="preserve"> </w:t>
      </w:r>
      <w:proofErr w:type="spellStart"/>
      <w:r w:rsidRPr="00F11FB1">
        <w:rPr>
          <w:b/>
          <w:bCs/>
          <w:lang w:val="fr-FR"/>
        </w:rPr>
        <w:t>coordonnées</w:t>
      </w:r>
      <w:proofErr w:type="spellEnd"/>
      <w:r w:rsidRPr="00F11FB1">
        <w:rPr>
          <w:b/>
          <w:bCs/>
          <w:lang w:val="fr-FR"/>
        </w:rPr>
        <w:t xml:space="preserve"> </w:t>
      </w:r>
      <w:proofErr w:type="spellStart"/>
      <w:r w:rsidRPr="00F11FB1">
        <w:rPr>
          <w:b/>
          <w:bCs/>
          <w:lang w:val="fr-FR"/>
        </w:rPr>
        <w:t>complètes</w:t>
      </w:r>
      <w:proofErr w:type="spellEnd"/>
      <w:r w:rsidRPr="00831DD1">
        <w:rPr>
          <w:lang w:val="fr-FR"/>
        </w:rPr>
        <w:t xml:space="preserve">, en ce compris son adresse de courriel, pour permettre </w:t>
      </w:r>
      <w:proofErr w:type="spellStart"/>
      <w:r w:rsidRPr="00831DD1">
        <w:rPr>
          <w:lang w:val="fr-FR"/>
        </w:rPr>
        <w:t>a</w:t>
      </w:r>
      <w:proofErr w:type="spellEnd"/>
      <w:r w:rsidRPr="00831DD1">
        <w:rPr>
          <w:lang w:val="fr-FR"/>
        </w:rPr>
        <w:t>̀ l’usager</w:t>
      </w:r>
      <w:r w:rsidRPr="00D370E9">
        <w:rPr>
          <w:lang w:val="fr-FR"/>
        </w:rPr>
        <w:t xml:space="preserve"> </w:t>
      </w:r>
      <w:r w:rsidRPr="00F14AA2">
        <w:rPr>
          <w:lang w:val="fr-FR"/>
        </w:rPr>
        <w:t xml:space="preserve">et </w:t>
      </w:r>
      <w:r>
        <w:rPr>
          <w:lang w:val="fr-FR"/>
        </w:rPr>
        <w:t>l’</w:t>
      </w:r>
      <w:r w:rsidRPr="00F14AA2">
        <w:rPr>
          <w:lang w:val="fr-FR"/>
        </w:rPr>
        <w:t>usagère</w:t>
      </w:r>
      <w:r w:rsidRPr="00831DD1">
        <w:rPr>
          <w:lang w:val="fr-FR"/>
        </w:rPr>
        <w:t xml:space="preserve"> de lui adresser une </w:t>
      </w:r>
      <w:proofErr w:type="spellStart"/>
      <w:r w:rsidRPr="00831DD1">
        <w:rPr>
          <w:lang w:val="fr-FR"/>
        </w:rPr>
        <w:t>éventuelle</w:t>
      </w:r>
      <w:proofErr w:type="spellEnd"/>
      <w:r w:rsidRPr="00831DD1">
        <w:rPr>
          <w:lang w:val="fr-FR"/>
        </w:rPr>
        <w:t xml:space="preserve"> plainte </w:t>
      </w:r>
      <w:proofErr w:type="spellStart"/>
      <w:r w:rsidRPr="00831DD1">
        <w:rPr>
          <w:lang w:val="fr-FR"/>
        </w:rPr>
        <w:t>écrite</w:t>
      </w:r>
      <w:proofErr w:type="spellEnd"/>
      <w:r w:rsidRPr="00831DD1">
        <w:rPr>
          <w:lang w:val="fr-FR"/>
        </w:rPr>
        <w:t xml:space="preserve"> </w:t>
      </w:r>
      <w:proofErr w:type="spellStart"/>
      <w:r w:rsidRPr="00831DD1">
        <w:rPr>
          <w:lang w:val="fr-FR"/>
        </w:rPr>
        <w:t>circonstanciée</w:t>
      </w:r>
      <w:proofErr w:type="spellEnd"/>
      <w:r>
        <w:rPr>
          <w:lang w:val="fr-FR"/>
        </w:rPr>
        <w:t> </w:t>
      </w:r>
      <w:r w:rsidRPr="00831DD1">
        <w:rPr>
          <w:lang w:val="fr-FR"/>
        </w:rPr>
        <w:t>;</w:t>
      </w:r>
    </w:p>
    <w:p w14:paraId="44C90171" w14:textId="77777777" w:rsidR="00011754" w:rsidRPr="00831DD1" w:rsidRDefault="00011754" w:rsidP="00011754">
      <w:pPr>
        <w:jc w:val="both"/>
        <w:rPr>
          <w:lang w:val="fr-FR"/>
        </w:rPr>
      </w:pPr>
    </w:p>
    <w:p w14:paraId="6E49248A" w14:textId="77777777" w:rsidR="00011754" w:rsidRPr="00084515" w:rsidRDefault="00011754" w:rsidP="00011754">
      <w:pPr>
        <w:pStyle w:val="ListParagraph"/>
        <w:numPr>
          <w:ilvl w:val="0"/>
          <w:numId w:val="1"/>
        </w:numPr>
        <w:ind w:left="360"/>
        <w:jc w:val="both"/>
        <w:rPr>
          <w:lang w:val="fr-FR"/>
        </w:rPr>
      </w:pPr>
      <w:proofErr w:type="spellStart"/>
      <w:r w:rsidRPr="00F11FB1">
        <w:rPr>
          <w:b/>
          <w:bCs/>
          <w:lang w:val="fr-FR"/>
        </w:rPr>
        <w:t>Répondre</w:t>
      </w:r>
      <w:proofErr w:type="spellEnd"/>
      <w:r w:rsidRPr="00F11FB1">
        <w:rPr>
          <w:b/>
          <w:bCs/>
          <w:lang w:val="fr-FR"/>
        </w:rPr>
        <w:t xml:space="preserve"> de </w:t>
      </w:r>
      <w:proofErr w:type="spellStart"/>
      <w:r w:rsidRPr="00F11FB1">
        <w:rPr>
          <w:b/>
          <w:bCs/>
          <w:lang w:val="fr-FR"/>
        </w:rPr>
        <w:t>manière</w:t>
      </w:r>
      <w:proofErr w:type="spellEnd"/>
      <w:r w:rsidRPr="00F11FB1">
        <w:rPr>
          <w:b/>
          <w:bCs/>
          <w:lang w:val="fr-FR"/>
        </w:rPr>
        <w:t xml:space="preserve"> </w:t>
      </w:r>
      <w:proofErr w:type="spellStart"/>
      <w:r w:rsidRPr="00F11FB1">
        <w:rPr>
          <w:b/>
          <w:bCs/>
          <w:lang w:val="fr-FR"/>
        </w:rPr>
        <w:t>circonstanciée</w:t>
      </w:r>
      <w:proofErr w:type="spellEnd"/>
      <w:r w:rsidRPr="00F11FB1">
        <w:rPr>
          <w:b/>
          <w:bCs/>
          <w:lang w:val="fr-FR"/>
        </w:rPr>
        <w:t xml:space="preserve"> aux plaintes </w:t>
      </w:r>
      <w:proofErr w:type="spellStart"/>
      <w:r w:rsidRPr="00F11FB1">
        <w:rPr>
          <w:b/>
          <w:bCs/>
          <w:lang w:val="fr-FR"/>
        </w:rPr>
        <w:t>écrites</w:t>
      </w:r>
      <w:proofErr w:type="spellEnd"/>
      <w:r w:rsidRPr="00831DD1">
        <w:rPr>
          <w:lang w:val="fr-FR"/>
        </w:rPr>
        <w:t xml:space="preserve"> des usagers</w:t>
      </w:r>
      <w:r>
        <w:rPr>
          <w:lang w:val="fr-FR"/>
        </w:rPr>
        <w:t>/</w:t>
      </w:r>
      <w:r w:rsidRPr="00F14AA2">
        <w:rPr>
          <w:lang w:val="fr-FR"/>
        </w:rPr>
        <w:t>usagères</w:t>
      </w:r>
      <w:r w:rsidRPr="00831DD1">
        <w:rPr>
          <w:lang w:val="fr-FR"/>
        </w:rPr>
        <w:t xml:space="preserve"> qui lui sont </w:t>
      </w:r>
      <w:proofErr w:type="spellStart"/>
      <w:r w:rsidRPr="00831DD1">
        <w:rPr>
          <w:lang w:val="fr-FR"/>
        </w:rPr>
        <w:t>adressées</w:t>
      </w:r>
      <w:proofErr w:type="spellEnd"/>
      <w:r w:rsidRPr="00831DD1">
        <w:rPr>
          <w:lang w:val="fr-FR"/>
        </w:rPr>
        <w:t xml:space="preserve">, dans les 30 jours </w:t>
      </w:r>
      <w:r>
        <w:rPr>
          <w:lang w:val="fr-FR"/>
        </w:rPr>
        <w:t xml:space="preserve">calendriers </w:t>
      </w:r>
      <w:r w:rsidRPr="00831DD1">
        <w:rPr>
          <w:lang w:val="fr-FR"/>
        </w:rPr>
        <w:t>de leur envoi</w:t>
      </w:r>
      <w:r>
        <w:rPr>
          <w:lang w:val="fr-FR"/>
        </w:rPr>
        <w:t xml:space="preserve">. </w:t>
      </w:r>
      <w:r w:rsidRPr="00084515">
        <w:rPr>
          <w:lang w:val="fr-FR"/>
        </w:rPr>
        <w:t>Si [les Musées royaux d’Art et d’Histoire] [les Musées royaux des Beaux-Arts de Belgique] [l’Institut royal des Sciences naturelles de Belgique] [l’</w:t>
      </w:r>
      <w:proofErr w:type="spellStart"/>
      <w:r w:rsidRPr="00084515">
        <w:rPr>
          <w:lang w:val="fr-FR"/>
        </w:rPr>
        <w:t>AfricaMuseum</w:t>
      </w:r>
      <w:proofErr w:type="spellEnd"/>
      <w:r w:rsidRPr="00084515">
        <w:rPr>
          <w:lang w:val="fr-FR"/>
        </w:rPr>
        <w:t xml:space="preserve">] [le KBR musée] et l’usager ou l’usagère ne parviennent pas </w:t>
      </w:r>
      <w:proofErr w:type="spellStart"/>
      <w:r w:rsidRPr="00084515">
        <w:rPr>
          <w:lang w:val="fr-FR"/>
        </w:rPr>
        <w:t>a</w:t>
      </w:r>
      <w:proofErr w:type="spellEnd"/>
      <w:r w:rsidRPr="00084515">
        <w:rPr>
          <w:lang w:val="fr-FR"/>
        </w:rPr>
        <w:t xml:space="preserve">̀ une solution amiable à la suite de la plainte </w:t>
      </w:r>
      <w:proofErr w:type="spellStart"/>
      <w:r w:rsidRPr="00084515">
        <w:rPr>
          <w:lang w:val="fr-FR"/>
        </w:rPr>
        <w:t>écrite</w:t>
      </w:r>
      <w:proofErr w:type="spellEnd"/>
      <w:r w:rsidRPr="00084515">
        <w:rPr>
          <w:lang w:val="fr-FR"/>
        </w:rPr>
        <w:t xml:space="preserve"> </w:t>
      </w:r>
      <w:proofErr w:type="spellStart"/>
      <w:r w:rsidRPr="00084515">
        <w:rPr>
          <w:lang w:val="fr-FR"/>
        </w:rPr>
        <w:t>circonstanciée</w:t>
      </w:r>
      <w:proofErr w:type="spellEnd"/>
      <w:r w:rsidRPr="00084515">
        <w:rPr>
          <w:lang w:val="fr-FR"/>
        </w:rPr>
        <w:t xml:space="preserve"> </w:t>
      </w:r>
      <w:proofErr w:type="spellStart"/>
      <w:r w:rsidRPr="00084515">
        <w:rPr>
          <w:lang w:val="fr-FR"/>
        </w:rPr>
        <w:t>visée</w:t>
      </w:r>
      <w:proofErr w:type="spellEnd"/>
      <w:r w:rsidRPr="00084515">
        <w:rPr>
          <w:lang w:val="fr-FR"/>
        </w:rPr>
        <w:t xml:space="preserve"> plus haut, l’usager ou l’usagère peut contacter le </w:t>
      </w:r>
      <w:r w:rsidRPr="00084515">
        <w:rPr>
          <w:b/>
          <w:bCs/>
          <w:lang w:val="fr-FR"/>
        </w:rPr>
        <w:t>Médiateur fédéral</w:t>
      </w:r>
      <w:r w:rsidRPr="00084515">
        <w:rPr>
          <w:lang w:val="fr-FR"/>
        </w:rPr>
        <w:t xml:space="preserve"> dont les coordonnées sont affichées sur le site </w:t>
      </w:r>
      <w:hyperlink r:id="rId10" w:history="1">
        <w:r w:rsidRPr="00084515">
          <w:rPr>
            <w:rStyle w:val="Hyperlink"/>
            <w:lang w:val="fr-FR"/>
          </w:rPr>
          <w:t>https://www.federaalombudsman.be/fr/accueil</w:t>
        </w:r>
      </w:hyperlink>
      <w:r w:rsidRPr="00084515">
        <w:rPr>
          <w:lang w:val="fr-FR"/>
        </w:rPr>
        <w:t>.</w:t>
      </w:r>
    </w:p>
    <w:p w14:paraId="66537BB5" w14:textId="01A6F412" w:rsidR="00F11FB1" w:rsidRDefault="00011754">
      <w:pPr>
        <w:rPr>
          <w:lang w:val="fr-FR"/>
        </w:rPr>
      </w:pPr>
      <w:r>
        <w:rPr>
          <w:lang w:val="fr-FR"/>
        </w:rPr>
        <w:br w:type="page"/>
      </w:r>
    </w:p>
    <w:p w14:paraId="3D1E24F4" w14:textId="2B1B3950" w:rsidR="00F11FB1" w:rsidRPr="00F11FB1" w:rsidRDefault="00492863" w:rsidP="0083692F">
      <w:pPr>
        <w:pStyle w:val="Heading1"/>
        <w:rPr>
          <w:lang w:val="nl-NL"/>
        </w:rPr>
      </w:pPr>
      <w:r>
        <w:rPr>
          <w:lang w:val="nl-NL"/>
        </w:rPr>
        <w:lastRenderedPageBreak/>
        <w:t>BEZOEKERSCHARTER</w:t>
      </w:r>
    </w:p>
    <w:p w14:paraId="487C6B00" w14:textId="77777777" w:rsidR="00F11FB1" w:rsidRPr="00F11FB1" w:rsidRDefault="00F11FB1" w:rsidP="00F11FB1">
      <w:pPr>
        <w:pStyle w:val="ListParagraph"/>
        <w:ind w:left="360"/>
        <w:rPr>
          <w:lang w:val="nl-NL"/>
        </w:rPr>
      </w:pPr>
    </w:p>
    <w:p w14:paraId="6821A7FA" w14:textId="77777777" w:rsidR="00F11FB1" w:rsidRPr="00F11FB1" w:rsidRDefault="00F11FB1" w:rsidP="00F11FB1">
      <w:pPr>
        <w:pStyle w:val="ListParagraph"/>
        <w:ind w:left="360"/>
        <w:rPr>
          <w:lang w:val="nl-NL"/>
        </w:rPr>
      </w:pPr>
    </w:p>
    <w:p w14:paraId="6E361EE0" w14:textId="05069100" w:rsidR="00F11FB1" w:rsidRPr="00F11FB1" w:rsidRDefault="00F11FB1" w:rsidP="00F11FB1">
      <w:pPr>
        <w:pStyle w:val="ListParagraph"/>
        <w:ind w:left="360"/>
        <w:rPr>
          <w:lang w:val="nl-NL"/>
        </w:rPr>
      </w:pPr>
      <w:r w:rsidRPr="00F11FB1">
        <w:rPr>
          <w:lang w:val="nl-NL"/>
        </w:rPr>
        <w:t xml:space="preserve">In het belang van </w:t>
      </w:r>
      <w:r w:rsidR="000E0148">
        <w:rPr>
          <w:lang w:val="nl-NL"/>
        </w:rPr>
        <w:t xml:space="preserve">het </w:t>
      </w:r>
      <w:r w:rsidRPr="00F11FB1">
        <w:rPr>
          <w:lang w:val="nl-NL"/>
        </w:rPr>
        <w:t xml:space="preserve">respect </w:t>
      </w:r>
      <w:r w:rsidR="00F33859">
        <w:rPr>
          <w:lang w:val="nl-NL"/>
        </w:rPr>
        <w:t xml:space="preserve">voor </w:t>
      </w:r>
      <w:r w:rsidRPr="00F11FB1">
        <w:rPr>
          <w:lang w:val="nl-NL"/>
        </w:rPr>
        <w:t xml:space="preserve">en </w:t>
      </w:r>
      <w:r w:rsidR="00F33859">
        <w:rPr>
          <w:lang w:val="nl-NL"/>
        </w:rPr>
        <w:t xml:space="preserve">het </w:t>
      </w:r>
      <w:r w:rsidRPr="00F11FB1">
        <w:rPr>
          <w:lang w:val="nl-NL"/>
        </w:rPr>
        <w:t xml:space="preserve">comfort </w:t>
      </w:r>
      <w:r w:rsidR="000E0148">
        <w:rPr>
          <w:lang w:val="nl-NL"/>
        </w:rPr>
        <w:t>van</w:t>
      </w:r>
      <w:r w:rsidR="000E0148" w:rsidRPr="00F11FB1">
        <w:rPr>
          <w:lang w:val="nl-NL"/>
        </w:rPr>
        <w:t xml:space="preserve"> </w:t>
      </w:r>
      <w:r w:rsidR="00A85552">
        <w:rPr>
          <w:lang w:val="nl-NL"/>
        </w:rPr>
        <w:t xml:space="preserve">het publiek </w:t>
      </w:r>
      <w:r w:rsidR="0083692F">
        <w:rPr>
          <w:lang w:val="nl-NL"/>
        </w:rPr>
        <w:t xml:space="preserve">engageert/engageren </w:t>
      </w:r>
      <w:r w:rsidRPr="0083692F">
        <w:rPr>
          <w:b/>
          <w:bCs/>
          <w:lang w:val="nl-NL"/>
        </w:rPr>
        <w:t xml:space="preserve">[de Koninklijke Musea voor Kunst en Geschiedenis] [de Koninklijke Musea voor Schone Kunsten van België] [het Koninklijk Instituut voor Natuurwetenschappen van België] [het </w:t>
      </w:r>
      <w:proofErr w:type="spellStart"/>
      <w:r w:rsidRPr="0083692F">
        <w:rPr>
          <w:b/>
          <w:bCs/>
          <w:lang w:val="nl-NL"/>
        </w:rPr>
        <w:t>AfricaMuseum</w:t>
      </w:r>
      <w:proofErr w:type="spellEnd"/>
      <w:r w:rsidRPr="0083692F">
        <w:rPr>
          <w:b/>
          <w:bCs/>
          <w:lang w:val="nl-NL"/>
        </w:rPr>
        <w:t>] [het KBR-museum</w:t>
      </w:r>
      <w:r w:rsidR="008224FC" w:rsidRPr="0083692F">
        <w:rPr>
          <w:b/>
          <w:bCs/>
          <w:lang w:val="nl-NL"/>
        </w:rPr>
        <w:t>]</w:t>
      </w:r>
      <w:r w:rsidR="0083692F">
        <w:rPr>
          <w:b/>
          <w:bCs/>
          <w:lang w:val="nl-NL"/>
        </w:rPr>
        <w:t xml:space="preserve"> </w:t>
      </w:r>
      <w:r w:rsidR="00F33859">
        <w:rPr>
          <w:b/>
          <w:bCs/>
          <w:lang w:val="nl-NL"/>
        </w:rPr>
        <w:t xml:space="preserve">zich </w:t>
      </w:r>
      <w:r w:rsidR="0083692F" w:rsidRPr="0083692F">
        <w:rPr>
          <w:lang w:val="nl-NL"/>
        </w:rPr>
        <w:t>om</w:t>
      </w:r>
      <w:r w:rsidRPr="0083692F">
        <w:rPr>
          <w:lang w:val="nl-NL"/>
        </w:rPr>
        <w:t>:</w:t>
      </w:r>
    </w:p>
    <w:p w14:paraId="2D4B5749" w14:textId="77777777" w:rsidR="00F11FB1" w:rsidRPr="00F11FB1" w:rsidRDefault="00F11FB1" w:rsidP="00F11FB1">
      <w:pPr>
        <w:pStyle w:val="ListParagraph"/>
        <w:ind w:left="360"/>
        <w:rPr>
          <w:lang w:val="nl-NL"/>
        </w:rPr>
      </w:pPr>
    </w:p>
    <w:p w14:paraId="3E60522D" w14:textId="702DA367" w:rsidR="00F11FB1" w:rsidRPr="00F11FB1" w:rsidRDefault="00646A99" w:rsidP="0076500D">
      <w:pPr>
        <w:pStyle w:val="ListParagraph"/>
        <w:numPr>
          <w:ilvl w:val="0"/>
          <w:numId w:val="5"/>
        </w:numPr>
        <w:rPr>
          <w:lang w:val="nl-NL"/>
        </w:rPr>
      </w:pPr>
      <w:r>
        <w:rPr>
          <w:b/>
          <w:bCs/>
          <w:lang w:val="nl-NL"/>
        </w:rPr>
        <w:t>Dit charter</w:t>
      </w:r>
      <w:r w:rsidR="00F11FB1" w:rsidRPr="0076500D">
        <w:rPr>
          <w:b/>
          <w:bCs/>
          <w:lang w:val="nl-NL"/>
        </w:rPr>
        <w:t xml:space="preserve"> </w:t>
      </w:r>
      <w:r w:rsidR="00763BB7">
        <w:rPr>
          <w:b/>
          <w:bCs/>
          <w:lang w:val="nl-NL"/>
        </w:rPr>
        <w:t xml:space="preserve">op de website en aan het onthaal van het museum </w:t>
      </w:r>
      <w:r w:rsidR="00F11FB1" w:rsidRPr="0076500D">
        <w:rPr>
          <w:b/>
          <w:bCs/>
          <w:lang w:val="nl-NL"/>
        </w:rPr>
        <w:t xml:space="preserve">ter beschikking </w:t>
      </w:r>
      <w:r w:rsidR="0083692F" w:rsidRPr="0076500D">
        <w:rPr>
          <w:b/>
          <w:bCs/>
          <w:lang w:val="nl-NL"/>
        </w:rPr>
        <w:t>te stellen</w:t>
      </w:r>
      <w:r w:rsidR="0083692F">
        <w:rPr>
          <w:lang w:val="nl-NL"/>
        </w:rPr>
        <w:t xml:space="preserve"> </w:t>
      </w:r>
      <w:r w:rsidR="00F11FB1" w:rsidRPr="00F11FB1">
        <w:rPr>
          <w:lang w:val="nl-NL"/>
        </w:rPr>
        <w:t xml:space="preserve">aan </w:t>
      </w:r>
      <w:r w:rsidR="003221E5">
        <w:rPr>
          <w:lang w:val="nl-NL"/>
        </w:rPr>
        <w:t>het publiek</w:t>
      </w:r>
      <w:r w:rsidR="00F11FB1" w:rsidRPr="00F11FB1">
        <w:rPr>
          <w:lang w:val="nl-NL"/>
        </w:rPr>
        <w:t>;</w:t>
      </w:r>
    </w:p>
    <w:p w14:paraId="103D6D34" w14:textId="1330B82D" w:rsidR="00F11FB1" w:rsidRPr="00F11FB1" w:rsidRDefault="00F11FB1" w:rsidP="0076500D">
      <w:pPr>
        <w:pStyle w:val="ListParagraph"/>
        <w:ind w:left="360" w:firstLine="50"/>
        <w:rPr>
          <w:lang w:val="nl-NL"/>
        </w:rPr>
      </w:pPr>
    </w:p>
    <w:p w14:paraId="1F932A1A" w14:textId="634E2ABD" w:rsidR="00F11FB1" w:rsidRPr="00F11FB1" w:rsidRDefault="00A85552" w:rsidP="0076500D">
      <w:pPr>
        <w:pStyle w:val="ListParagraph"/>
        <w:numPr>
          <w:ilvl w:val="0"/>
          <w:numId w:val="5"/>
        </w:numPr>
        <w:rPr>
          <w:lang w:val="nl-NL"/>
        </w:rPr>
      </w:pPr>
      <w:r>
        <w:rPr>
          <w:lang w:val="nl-NL"/>
        </w:rPr>
        <w:t>Het potentiële publiek</w:t>
      </w:r>
      <w:r w:rsidR="00D370E9">
        <w:rPr>
          <w:lang w:val="nl-NL"/>
        </w:rPr>
        <w:t xml:space="preserve"> </w:t>
      </w:r>
      <w:r w:rsidR="00F11FB1" w:rsidRPr="00F11FB1">
        <w:rPr>
          <w:lang w:val="nl-NL"/>
        </w:rPr>
        <w:t>–</w:t>
      </w:r>
      <w:r w:rsidR="0083692F">
        <w:rPr>
          <w:lang w:val="nl-NL"/>
        </w:rPr>
        <w:t xml:space="preserve"> </w:t>
      </w:r>
      <w:r w:rsidR="008224FC">
        <w:rPr>
          <w:lang w:val="nl-NL"/>
        </w:rPr>
        <w:t xml:space="preserve">voor de aanvang van het bezoek </w:t>
      </w:r>
      <w:r w:rsidR="008224FC" w:rsidRPr="00F11FB1">
        <w:rPr>
          <w:lang w:val="nl-NL"/>
        </w:rPr>
        <w:t>–</w:t>
      </w:r>
      <w:r w:rsidR="008224FC">
        <w:rPr>
          <w:lang w:val="nl-NL"/>
        </w:rPr>
        <w:t xml:space="preserve"> zo volledig mogelijk</w:t>
      </w:r>
      <w:r>
        <w:rPr>
          <w:lang w:val="nl-NL"/>
        </w:rPr>
        <w:t xml:space="preserve"> </w:t>
      </w:r>
      <w:r w:rsidR="008224FC">
        <w:rPr>
          <w:lang w:val="nl-NL"/>
        </w:rPr>
        <w:t xml:space="preserve">en zonder misleidende aanwijzingen </w:t>
      </w:r>
      <w:r w:rsidR="0083692F">
        <w:rPr>
          <w:lang w:val="nl-NL"/>
        </w:rPr>
        <w:t>te</w:t>
      </w:r>
      <w:r w:rsidR="00F11FB1" w:rsidRPr="00F11FB1">
        <w:rPr>
          <w:lang w:val="nl-NL"/>
        </w:rPr>
        <w:t xml:space="preserve"> </w:t>
      </w:r>
      <w:r w:rsidRPr="008224FC">
        <w:rPr>
          <w:b/>
          <w:bCs/>
          <w:lang w:val="nl-NL"/>
        </w:rPr>
        <w:t>informeren</w:t>
      </w:r>
      <w:r w:rsidR="00F11FB1" w:rsidRPr="00F11FB1">
        <w:rPr>
          <w:lang w:val="nl-NL"/>
        </w:rPr>
        <w:t>, met name over de aard, de mogelijke toegangsprijs, de duur, de locatie en de datum van de activiteit;</w:t>
      </w:r>
    </w:p>
    <w:p w14:paraId="6BC2E27D" w14:textId="77777777" w:rsidR="00F11FB1" w:rsidRPr="00F11FB1" w:rsidRDefault="00F11FB1" w:rsidP="00F11FB1">
      <w:pPr>
        <w:pStyle w:val="ListParagraph"/>
        <w:ind w:left="360"/>
        <w:rPr>
          <w:lang w:val="nl-NL"/>
        </w:rPr>
      </w:pPr>
    </w:p>
    <w:p w14:paraId="1D512499" w14:textId="2B001B0A" w:rsidR="0076500D" w:rsidRDefault="00CA54C8" w:rsidP="0076500D">
      <w:pPr>
        <w:pStyle w:val="ListParagraph"/>
        <w:numPr>
          <w:ilvl w:val="0"/>
          <w:numId w:val="5"/>
        </w:numPr>
        <w:rPr>
          <w:lang w:val="nl-NL"/>
        </w:rPr>
      </w:pPr>
      <w:r w:rsidRPr="00D370E9">
        <w:rPr>
          <w:lang w:val="nl-NL"/>
        </w:rPr>
        <w:t>Het potentiële publiek</w:t>
      </w:r>
      <w:r w:rsidR="0076500D">
        <w:rPr>
          <w:lang w:val="nl-NL"/>
        </w:rPr>
        <w:t xml:space="preserve"> </w:t>
      </w:r>
      <w:r w:rsidR="00F11FB1" w:rsidRPr="00F11FB1">
        <w:rPr>
          <w:lang w:val="nl-NL"/>
        </w:rPr>
        <w:t xml:space="preserve">zo snel mogelijk </w:t>
      </w:r>
      <w:r w:rsidR="0083692F">
        <w:rPr>
          <w:lang w:val="nl-NL"/>
        </w:rPr>
        <w:t xml:space="preserve">te informeren </w:t>
      </w:r>
      <w:r w:rsidR="008224FC">
        <w:rPr>
          <w:lang w:val="nl-NL"/>
        </w:rPr>
        <w:t>over</w:t>
      </w:r>
      <w:r w:rsidR="00F11FB1" w:rsidRPr="00F11FB1">
        <w:rPr>
          <w:lang w:val="nl-NL"/>
        </w:rPr>
        <w:t xml:space="preserve"> een </w:t>
      </w:r>
      <w:r w:rsidR="00F11FB1" w:rsidRPr="0076500D">
        <w:rPr>
          <w:b/>
          <w:bCs/>
          <w:lang w:val="nl-NL"/>
        </w:rPr>
        <w:t>substantiële wijziging of annulering van de betreffende activiteit</w:t>
      </w:r>
      <w:r>
        <w:rPr>
          <w:b/>
          <w:bCs/>
          <w:lang w:val="nl-NL"/>
        </w:rPr>
        <w:t xml:space="preserve"> of tentoonstelling</w:t>
      </w:r>
      <w:r w:rsidR="00F11FB1" w:rsidRPr="00F11FB1">
        <w:rPr>
          <w:lang w:val="nl-NL"/>
        </w:rPr>
        <w:t xml:space="preserve"> </w:t>
      </w:r>
      <w:r w:rsidR="006F4195">
        <w:rPr>
          <w:lang w:val="nl-NL"/>
        </w:rPr>
        <w:t xml:space="preserve">door het museum </w:t>
      </w:r>
      <w:r w:rsidR="00F11FB1" w:rsidRPr="00F11FB1">
        <w:rPr>
          <w:lang w:val="nl-NL"/>
        </w:rPr>
        <w:t xml:space="preserve">(zowel </w:t>
      </w:r>
      <w:r w:rsidR="00763BB7">
        <w:rPr>
          <w:lang w:val="nl-NL"/>
        </w:rPr>
        <w:t xml:space="preserve">tijdelijk </w:t>
      </w:r>
      <w:r w:rsidR="00F11FB1" w:rsidRPr="00F11FB1">
        <w:rPr>
          <w:lang w:val="nl-NL"/>
        </w:rPr>
        <w:t>als definitief)</w:t>
      </w:r>
      <w:r w:rsidR="00763BB7">
        <w:rPr>
          <w:lang w:val="nl-NL"/>
        </w:rPr>
        <w:t xml:space="preserve"> en</w:t>
      </w:r>
      <w:r w:rsidR="00D370E9">
        <w:rPr>
          <w:lang w:val="nl-NL"/>
        </w:rPr>
        <w:t xml:space="preserve"> </w:t>
      </w:r>
      <w:r w:rsidR="00763BB7">
        <w:rPr>
          <w:lang w:val="nl-NL"/>
        </w:rPr>
        <w:t xml:space="preserve">de </w:t>
      </w:r>
      <w:r w:rsidR="000E0148">
        <w:rPr>
          <w:lang w:val="nl-NL"/>
        </w:rPr>
        <w:t>t</w:t>
      </w:r>
      <w:r w:rsidR="00F11FB1" w:rsidRPr="00F11FB1">
        <w:rPr>
          <w:lang w:val="nl-NL"/>
        </w:rPr>
        <w:t xml:space="preserve">erugbetalingsvoorwaarden voor </w:t>
      </w:r>
      <w:r>
        <w:rPr>
          <w:lang w:val="nl-NL"/>
        </w:rPr>
        <w:t>de bezoeker</w:t>
      </w:r>
      <w:r w:rsidR="00763BB7">
        <w:rPr>
          <w:lang w:val="nl-NL"/>
        </w:rPr>
        <w:t>s</w:t>
      </w:r>
      <w:r>
        <w:rPr>
          <w:lang w:val="nl-NL"/>
        </w:rPr>
        <w:t xml:space="preserve"> </w:t>
      </w:r>
      <w:r w:rsidR="0083692F">
        <w:rPr>
          <w:lang w:val="nl-NL"/>
        </w:rPr>
        <w:t>te voorzien</w:t>
      </w:r>
      <w:r w:rsidR="00F11FB1" w:rsidRPr="00F11FB1">
        <w:rPr>
          <w:lang w:val="nl-NL"/>
        </w:rPr>
        <w:t xml:space="preserve"> </w:t>
      </w:r>
      <w:r w:rsidR="00AC2D34">
        <w:rPr>
          <w:lang w:val="nl-NL"/>
        </w:rPr>
        <w:t xml:space="preserve">indien </w:t>
      </w:r>
      <w:r w:rsidR="00F11FB1" w:rsidRPr="00F11FB1">
        <w:rPr>
          <w:lang w:val="nl-NL"/>
        </w:rPr>
        <w:t xml:space="preserve">de toegang tot de activiteit betalend </w:t>
      </w:r>
      <w:r w:rsidR="00763BB7">
        <w:rPr>
          <w:lang w:val="nl-NL"/>
        </w:rPr>
        <w:t>was</w:t>
      </w:r>
      <w:r w:rsidR="00F11FB1" w:rsidRPr="00F11FB1">
        <w:rPr>
          <w:lang w:val="nl-NL"/>
        </w:rPr>
        <w:t>;</w:t>
      </w:r>
    </w:p>
    <w:p w14:paraId="09A2CCF4" w14:textId="77777777" w:rsidR="0076500D" w:rsidRDefault="0076500D" w:rsidP="0076500D">
      <w:pPr>
        <w:pStyle w:val="ListParagraph"/>
        <w:ind w:left="360"/>
        <w:rPr>
          <w:lang w:val="nl-NL"/>
        </w:rPr>
      </w:pPr>
    </w:p>
    <w:p w14:paraId="0592A752" w14:textId="6602E1E0" w:rsidR="00F11FB1" w:rsidRPr="0076500D" w:rsidRDefault="0083692F" w:rsidP="0076500D">
      <w:pPr>
        <w:pStyle w:val="ListParagraph"/>
        <w:numPr>
          <w:ilvl w:val="0"/>
          <w:numId w:val="5"/>
        </w:numPr>
        <w:rPr>
          <w:lang w:val="nl-NL"/>
        </w:rPr>
      </w:pPr>
      <w:r w:rsidRPr="0076500D">
        <w:rPr>
          <w:b/>
          <w:bCs/>
          <w:lang w:val="nl-NL"/>
        </w:rPr>
        <w:t>Alle prijzen</w:t>
      </w:r>
      <w:r w:rsidR="00F11FB1" w:rsidRPr="0076500D">
        <w:rPr>
          <w:lang w:val="nl-NL"/>
        </w:rPr>
        <w:t xml:space="preserve"> (toegangstickets, vestiaire, eventuele audiogids, enz.) </w:t>
      </w:r>
      <w:r w:rsidR="003F5422">
        <w:rPr>
          <w:lang w:val="nl-NL"/>
        </w:rPr>
        <w:t xml:space="preserve">te </w:t>
      </w:r>
      <w:r w:rsidRPr="0076500D">
        <w:rPr>
          <w:b/>
          <w:bCs/>
          <w:lang w:val="nl-NL"/>
        </w:rPr>
        <w:t>vermelden</w:t>
      </w:r>
      <w:r w:rsidRPr="0076500D">
        <w:rPr>
          <w:lang w:val="nl-NL"/>
        </w:rPr>
        <w:t xml:space="preserve"> </w:t>
      </w:r>
      <w:r w:rsidR="00F11FB1" w:rsidRPr="0076500D">
        <w:rPr>
          <w:lang w:val="nl-NL"/>
        </w:rPr>
        <w:t xml:space="preserve">op </w:t>
      </w:r>
      <w:r w:rsidR="0076500D" w:rsidRPr="0076500D">
        <w:rPr>
          <w:lang w:val="nl-NL"/>
        </w:rPr>
        <w:t>de</w:t>
      </w:r>
      <w:r w:rsidR="00F11FB1" w:rsidRPr="0076500D">
        <w:rPr>
          <w:lang w:val="nl-NL"/>
        </w:rPr>
        <w:t xml:space="preserve"> website en </w:t>
      </w:r>
      <w:r w:rsidR="00AC2D34">
        <w:rPr>
          <w:lang w:val="nl-NL"/>
        </w:rPr>
        <w:t>aan het onthaal</w:t>
      </w:r>
      <w:r w:rsidR="00CB2CB2">
        <w:rPr>
          <w:lang w:val="nl-NL"/>
        </w:rPr>
        <w:t>,</w:t>
      </w:r>
      <w:r w:rsidR="00AC2D34">
        <w:rPr>
          <w:lang w:val="nl-NL"/>
        </w:rPr>
        <w:t xml:space="preserve"> incl.</w:t>
      </w:r>
      <w:r w:rsidR="00334A37">
        <w:rPr>
          <w:lang w:val="nl-NL"/>
        </w:rPr>
        <w:t xml:space="preserve"> </w:t>
      </w:r>
      <w:r w:rsidR="00AC2D34">
        <w:rPr>
          <w:lang w:val="nl-NL"/>
        </w:rPr>
        <w:t>t</w:t>
      </w:r>
      <w:r w:rsidR="000E0148">
        <w:rPr>
          <w:lang w:val="nl-NL"/>
        </w:rPr>
        <w:t>ijdelijke</w:t>
      </w:r>
      <w:r w:rsidR="00F11FB1" w:rsidRPr="0076500D">
        <w:rPr>
          <w:lang w:val="nl-NL"/>
        </w:rPr>
        <w:t xml:space="preserve"> kortingen waarbij </w:t>
      </w:r>
      <w:r w:rsidR="00A85552">
        <w:rPr>
          <w:lang w:val="nl-NL"/>
        </w:rPr>
        <w:t>vermeld</w:t>
      </w:r>
      <w:r w:rsidRPr="0076500D">
        <w:rPr>
          <w:lang w:val="nl-NL"/>
        </w:rPr>
        <w:t xml:space="preserve"> wordt </w:t>
      </w:r>
      <w:r w:rsidR="00F11FB1" w:rsidRPr="0076500D">
        <w:rPr>
          <w:lang w:val="nl-NL"/>
        </w:rPr>
        <w:t>of deze kunnen worden gecombineerd met permanent</w:t>
      </w:r>
      <w:r w:rsidR="00F11FB1" w:rsidRPr="00D370E9">
        <w:rPr>
          <w:strike/>
          <w:lang w:val="nl-NL"/>
        </w:rPr>
        <w:t>e</w:t>
      </w:r>
      <w:r w:rsidR="00F11FB1" w:rsidRPr="0076500D">
        <w:rPr>
          <w:lang w:val="nl-NL"/>
        </w:rPr>
        <w:t xml:space="preserve"> verlaagde tarieven </w:t>
      </w:r>
      <w:r w:rsidR="000E0148">
        <w:rPr>
          <w:lang w:val="nl-NL"/>
        </w:rPr>
        <w:t>of</w:t>
      </w:r>
      <w:r w:rsidR="00F11FB1" w:rsidRPr="0076500D">
        <w:rPr>
          <w:lang w:val="nl-NL"/>
        </w:rPr>
        <w:t xml:space="preserve"> eventuele gratis aanbiedingen </w:t>
      </w:r>
      <w:r w:rsidR="000E0148">
        <w:rPr>
          <w:lang w:val="nl-NL"/>
        </w:rPr>
        <w:t xml:space="preserve">alsook </w:t>
      </w:r>
      <w:r w:rsidR="00F11FB1" w:rsidRPr="0076500D">
        <w:rPr>
          <w:lang w:val="nl-NL"/>
        </w:rPr>
        <w:t xml:space="preserve">de voorwaarden om hiervan </w:t>
      </w:r>
      <w:r w:rsidR="008224FC">
        <w:rPr>
          <w:lang w:val="nl-NL"/>
        </w:rPr>
        <w:t xml:space="preserve">gebruik </w:t>
      </w:r>
      <w:r w:rsidR="00F11FB1" w:rsidRPr="0076500D">
        <w:rPr>
          <w:lang w:val="nl-NL"/>
        </w:rPr>
        <w:t xml:space="preserve">te </w:t>
      </w:r>
      <w:r w:rsidR="00AC2D34">
        <w:rPr>
          <w:lang w:val="nl-NL"/>
        </w:rPr>
        <w:t xml:space="preserve">kunnen </w:t>
      </w:r>
      <w:r w:rsidR="008224FC">
        <w:rPr>
          <w:lang w:val="nl-NL"/>
        </w:rPr>
        <w:t>maken</w:t>
      </w:r>
      <w:r w:rsidR="00F11FB1" w:rsidRPr="0076500D">
        <w:rPr>
          <w:lang w:val="nl-NL"/>
        </w:rPr>
        <w:t>;</w:t>
      </w:r>
    </w:p>
    <w:p w14:paraId="6629B035" w14:textId="77777777" w:rsidR="00F11FB1" w:rsidRPr="00F11FB1" w:rsidRDefault="00F11FB1" w:rsidP="00F11FB1">
      <w:pPr>
        <w:pStyle w:val="ListParagraph"/>
        <w:ind w:left="360"/>
        <w:rPr>
          <w:lang w:val="nl-NL"/>
        </w:rPr>
      </w:pPr>
    </w:p>
    <w:p w14:paraId="6859BCAA" w14:textId="2AAFF3D9" w:rsidR="00F11FB1" w:rsidRPr="00F11FB1" w:rsidRDefault="00CA54C8" w:rsidP="0076500D">
      <w:pPr>
        <w:pStyle w:val="ListParagraph"/>
        <w:numPr>
          <w:ilvl w:val="0"/>
          <w:numId w:val="5"/>
        </w:numPr>
        <w:rPr>
          <w:lang w:val="nl-NL"/>
        </w:rPr>
      </w:pPr>
      <w:r>
        <w:rPr>
          <w:lang w:val="nl-NL"/>
        </w:rPr>
        <w:t xml:space="preserve">Het publiek </w:t>
      </w:r>
      <w:r w:rsidR="00F11FB1" w:rsidRPr="00F11FB1">
        <w:rPr>
          <w:lang w:val="nl-NL"/>
        </w:rPr>
        <w:t xml:space="preserve">bij </w:t>
      </w:r>
      <w:r>
        <w:rPr>
          <w:lang w:val="nl-NL"/>
        </w:rPr>
        <w:t>de aankoop van tickets</w:t>
      </w:r>
      <w:r w:rsidR="00334A37">
        <w:rPr>
          <w:lang w:val="nl-NL"/>
        </w:rPr>
        <w:t xml:space="preserve"> </w:t>
      </w:r>
      <w:r w:rsidR="00F11FB1" w:rsidRPr="0076500D">
        <w:rPr>
          <w:b/>
          <w:bCs/>
          <w:lang w:val="nl-NL"/>
        </w:rPr>
        <w:t>spontaan de beste prijs aan</w:t>
      </w:r>
      <w:r w:rsidR="008224FC">
        <w:rPr>
          <w:b/>
          <w:bCs/>
          <w:lang w:val="nl-NL"/>
        </w:rPr>
        <w:t xml:space="preserve"> te </w:t>
      </w:r>
      <w:r w:rsidR="0083692F" w:rsidRPr="0076500D">
        <w:rPr>
          <w:b/>
          <w:bCs/>
          <w:lang w:val="nl-NL"/>
        </w:rPr>
        <w:t>bieden</w:t>
      </w:r>
      <w:r w:rsidR="00F11FB1" w:rsidRPr="00F11FB1">
        <w:rPr>
          <w:lang w:val="nl-NL"/>
        </w:rPr>
        <w:t xml:space="preserve"> die voor hen van toepassing is;</w:t>
      </w:r>
    </w:p>
    <w:p w14:paraId="55A7B6AC" w14:textId="77777777" w:rsidR="00F11FB1" w:rsidRPr="00F11FB1" w:rsidRDefault="00F11FB1" w:rsidP="00F11FB1">
      <w:pPr>
        <w:pStyle w:val="ListParagraph"/>
        <w:ind w:left="360"/>
        <w:rPr>
          <w:lang w:val="nl-NL"/>
        </w:rPr>
      </w:pPr>
    </w:p>
    <w:p w14:paraId="1E17DA6D" w14:textId="3E1A2A6C" w:rsidR="00F11FB1" w:rsidRPr="00F11FB1" w:rsidRDefault="00F11FB1" w:rsidP="0076500D">
      <w:pPr>
        <w:pStyle w:val="ListParagraph"/>
        <w:numPr>
          <w:ilvl w:val="0"/>
          <w:numId w:val="5"/>
        </w:numPr>
        <w:rPr>
          <w:lang w:val="nl-NL"/>
        </w:rPr>
      </w:pPr>
      <w:r w:rsidRPr="0076500D">
        <w:rPr>
          <w:b/>
          <w:bCs/>
          <w:lang w:val="nl-NL"/>
        </w:rPr>
        <w:t>Identieke prijzen en kortingen aan</w:t>
      </w:r>
      <w:r w:rsidR="008224FC">
        <w:rPr>
          <w:b/>
          <w:bCs/>
          <w:lang w:val="nl-NL"/>
        </w:rPr>
        <w:t xml:space="preserve"> te </w:t>
      </w:r>
      <w:r w:rsidRPr="0076500D">
        <w:rPr>
          <w:b/>
          <w:bCs/>
          <w:lang w:val="nl-NL"/>
        </w:rPr>
        <w:t>bieden</w:t>
      </w:r>
      <w:r w:rsidRPr="00F11FB1">
        <w:rPr>
          <w:lang w:val="nl-NL"/>
        </w:rPr>
        <w:t>, ongeacht de gebruikte informatiemedia;</w:t>
      </w:r>
    </w:p>
    <w:p w14:paraId="14233754" w14:textId="77777777" w:rsidR="00F11FB1" w:rsidRPr="00F11FB1" w:rsidRDefault="00F11FB1" w:rsidP="00F11FB1">
      <w:pPr>
        <w:pStyle w:val="ListParagraph"/>
        <w:ind w:left="360"/>
        <w:rPr>
          <w:lang w:val="nl-NL"/>
        </w:rPr>
      </w:pPr>
    </w:p>
    <w:p w14:paraId="260E600B" w14:textId="4D373EA2" w:rsidR="00F11FB1" w:rsidRPr="00F11FB1" w:rsidRDefault="00AC2D34" w:rsidP="0076500D">
      <w:pPr>
        <w:pStyle w:val="ListParagraph"/>
        <w:numPr>
          <w:ilvl w:val="0"/>
          <w:numId w:val="5"/>
        </w:numPr>
        <w:rPr>
          <w:lang w:val="nl-NL"/>
        </w:rPr>
      </w:pPr>
      <w:r>
        <w:rPr>
          <w:b/>
          <w:bCs/>
          <w:lang w:val="nl-NL"/>
        </w:rPr>
        <w:t xml:space="preserve">Duidelijke </w:t>
      </w:r>
      <w:r w:rsidR="00F11FB1" w:rsidRPr="0076500D">
        <w:rPr>
          <w:b/>
          <w:bCs/>
          <w:lang w:val="nl-NL"/>
        </w:rPr>
        <w:t xml:space="preserve">informatie </w:t>
      </w:r>
      <w:r w:rsidRPr="00334A37">
        <w:rPr>
          <w:lang w:val="nl-NL"/>
        </w:rPr>
        <w:t xml:space="preserve">te </w:t>
      </w:r>
      <w:r w:rsidR="00EA3B47">
        <w:rPr>
          <w:lang w:val="nl-NL"/>
        </w:rPr>
        <w:t xml:space="preserve">verschaffen </w:t>
      </w:r>
      <w:r w:rsidR="00F11FB1" w:rsidRPr="00F11FB1">
        <w:rPr>
          <w:lang w:val="nl-NL"/>
        </w:rPr>
        <w:t xml:space="preserve">die de toegang en de breedst mogelijke participatie van alle </w:t>
      </w:r>
      <w:r w:rsidR="003E17DE">
        <w:rPr>
          <w:lang w:val="nl-NL"/>
        </w:rPr>
        <w:t xml:space="preserve">bezoekers </w:t>
      </w:r>
      <w:r w:rsidR="00F11FB1" w:rsidRPr="00F11FB1">
        <w:rPr>
          <w:lang w:val="nl-NL"/>
        </w:rPr>
        <w:t>bevordert, in het bijzonder van mensen met beperkte mobiliteit, mensen met een visuele beperking, mensen met een auditieve beperking, enz.;</w:t>
      </w:r>
    </w:p>
    <w:p w14:paraId="10874743" w14:textId="77777777" w:rsidR="00F11FB1" w:rsidRPr="00F11FB1" w:rsidRDefault="00F11FB1" w:rsidP="00F11FB1">
      <w:pPr>
        <w:pStyle w:val="ListParagraph"/>
        <w:ind w:left="360"/>
        <w:rPr>
          <w:lang w:val="nl-NL"/>
        </w:rPr>
      </w:pPr>
    </w:p>
    <w:p w14:paraId="30C590D6" w14:textId="4F554C81" w:rsidR="00F11FB1" w:rsidRPr="00F11FB1" w:rsidRDefault="0076500D" w:rsidP="0076500D">
      <w:pPr>
        <w:pStyle w:val="ListParagraph"/>
        <w:numPr>
          <w:ilvl w:val="0"/>
          <w:numId w:val="5"/>
        </w:numPr>
        <w:rPr>
          <w:lang w:val="nl-NL"/>
        </w:rPr>
      </w:pPr>
      <w:r>
        <w:rPr>
          <w:lang w:val="nl-NL"/>
        </w:rPr>
        <w:t>V</w:t>
      </w:r>
      <w:r w:rsidR="00F11FB1" w:rsidRPr="00F11FB1">
        <w:rPr>
          <w:lang w:val="nl-NL"/>
        </w:rPr>
        <w:t xml:space="preserve">oor zover mogelijk, </w:t>
      </w:r>
      <w:r w:rsidR="00F11FB1" w:rsidRPr="0076500D">
        <w:rPr>
          <w:b/>
          <w:bCs/>
          <w:lang w:val="nl-NL"/>
        </w:rPr>
        <w:t xml:space="preserve">een </w:t>
      </w:r>
      <w:r w:rsidR="00B57065">
        <w:rPr>
          <w:b/>
          <w:bCs/>
          <w:lang w:val="nl-NL"/>
        </w:rPr>
        <w:t>aangepaste</w:t>
      </w:r>
      <w:r w:rsidR="00F11FB1" w:rsidRPr="0076500D">
        <w:rPr>
          <w:b/>
          <w:bCs/>
          <w:lang w:val="nl-NL"/>
        </w:rPr>
        <w:t xml:space="preserve"> ontvangst </w:t>
      </w:r>
      <w:r w:rsidR="00EA3B47">
        <w:rPr>
          <w:b/>
          <w:bCs/>
          <w:lang w:val="nl-NL"/>
        </w:rPr>
        <w:t xml:space="preserve">te </w:t>
      </w:r>
      <w:r w:rsidR="00084515">
        <w:rPr>
          <w:b/>
          <w:bCs/>
          <w:lang w:val="nl-NL"/>
        </w:rPr>
        <w:t xml:space="preserve">voorzien </w:t>
      </w:r>
      <w:r w:rsidR="00B65A66">
        <w:rPr>
          <w:b/>
          <w:bCs/>
          <w:lang w:val="nl-NL"/>
        </w:rPr>
        <w:t>voor</w:t>
      </w:r>
      <w:r w:rsidR="00F11FB1" w:rsidRPr="0076500D">
        <w:rPr>
          <w:b/>
          <w:bCs/>
          <w:lang w:val="nl-NL"/>
        </w:rPr>
        <w:t xml:space="preserve"> mensen met beperkte mobiliteit</w:t>
      </w:r>
      <w:r w:rsidR="00F11FB1" w:rsidRPr="00F11FB1">
        <w:rPr>
          <w:lang w:val="nl-NL"/>
        </w:rPr>
        <w:t>, zwangere vrouwen, blinden en slechtzienden, doven en slechthorenden (</w:t>
      </w:r>
      <w:r w:rsidR="00084515">
        <w:rPr>
          <w:lang w:val="nl-NL"/>
        </w:rPr>
        <w:t>zoals</w:t>
      </w:r>
      <w:r w:rsidR="00CB2CB2">
        <w:rPr>
          <w:lang w:val="nl-NL"/>
        </w:rPr>
        <w:t xml:space="preserve"> </w:t>
      </w:r>
      <w:r w:rsidR="00F11FB1" w:rsidRPr="00F11FB1">
        <w:rPr>
          <w:lang w:val="nl-NL"/>
        </w:rPr>
        <w:t>vertaling in gebarentaal, ondertiteling, ringleiding</w:t>
      </w:r>
      <w:r w:rsidR="00CB2CB2">
        <w:rPr>
          <w:lang w:val="nl-NL"/>
        </w:rPr>
        <w:t>,</w:t>
      </w:r>
      <w:r w:rsidR="00F11FB1" w:rsidRPr="00F11FB1">
        <w:rPr>
          <w:lang w:val="nl-NL"/>
        </w:rPr>
        <w:t xml:space="preserve"> verhoging van het volume van </w:t>
      </w:r>
      <w:r w:rsidR="003E0754" w:rsidRPr="003E0754">
        <w:rPr>
          <w:lang w:val="nl-NL"/>
        </w:rPr>
        <w:t>audio</w:t>
      </w:r>
      <w:r w:rsidR="00F11FB1" w:rsidRPr="003E0754">
        <w:rPr>
          <w:lang w:val="nl-NL"/>
        </w:rPr>
        <w:t>apparate</w:t>
      </w:r>
      <w:r w:rsidR="00334A37">
        <w:rPr>
          <w:lang w:val="nl-NL"/>
        </w:rPr>
        <w:t>n)</w:t>
      </w:r>
      <w:r w:rsidR="00084515">
        <w:rPr>
          <w:lang w:val="nl-NL"/>
        </w:rPr>
        <w:t>, alsook</w:t>
      </w:r>
      <w:r w:rsidR="00334A37">
        <w:rPr>
          <w:lang w:val="nl-NL"/>
        </w:rPr>
        <w:t xml:space="preserve"> </w:t>
      </w:r>
      <w:r w:rsidR="00084515">
        <w:rPr>
          <w:lang w:val="nl-NL"/>
        </w:rPr>
        <w:t>r</w:t>
      </w:r>
      <w:r w:rsidR="003F5422">
        <w:rPr>
          <w:lang w:val="nl-NL"/>
        </w:rPr>
        <w:t>eserv</w:t>
      </w:r>
      <w:r w:rsidR="00084515">
        <w:rPr>
          <w:lang w:val="nl-NL"/>
        </w:rPr>
        <w:t>ering</w:t>
      </w:r>
      <w:r w:rsidR="003F5422">
        <w:rPr>
          <w:lang w:val="nl-NL"/>
        </w:rPr>
        <w:t xml:space="preserve"> van v</w:t>
      </w:r>
      <w:r w:rsidR="00F11FB1" w:rsidRPr="00F11FB1">
        <w:rPr>
          <w:lang w:val="nl-NL"/>
        </w:rPr>
        <w:t>oor hen gemakkelijk toegankelijke plaatsen</w:t>
      </w:r>
      <w:r w:rsidR="00084515">
        <w:rPr>
          <w:lang w:val="nl-NL"/>
        </w:rPr>
        <w:t xml:space="preserve"> en hen te</w:t>
      </w:r>
      <w:r w:rsidR="00EA3B47">
        <w:rPr>
          <w:lang w:val="nl-NL"/>
        </w:rPr>
        <w:t xml:space="preserve"> </w:t>
      </w:r>
      <w:r w:rsidR="00F11FB1" w:rsidRPr="00F11FB1">
        <w:rPr>
          <w:lang w:val="nl-NL"/>
        </w:rPr>
        <w:t xml:space="preserve">informeren over de aangepaste diensten die kunnen worden </w:t>
      </w:r>
      <w:r w:rsidR="00084515">
        <w:rPr>
          <w:lang w:val="nl-NL"/>
        </w:rPr>
        <w:t>gebruikt</w:t>
      </w:r>
      <w:r w:rsidR="00F11FB1" w:rsidRPr="00F11FB1">
        <w:rPr>
          <w:lang w:val="nl-NL"/>
        </w:rPr>
        <w:t xml:space="preserve"> en </w:t>
      </w:r>
      <w:r w:rsidR="00084515">
        <w:rPr>
          <w:lang w:val="nl-NL"/>
        </w:rPr>
        <w:t xml:space="preserve">over </w:t>
      </w:r>
      <w:r w:rsidR="00F11FB1" w:rsidRPr="00F11FB1">
        <w:rPr>
          <w:lang w:val="nl-NL"/>
        </w:rPr>
        <w:t>de voor hen specifieke veiligheidsinstructies;</w:t>
      </w:r>
    </w:p>
    <w:p w14:paraId="26521DC3" w14:textId="77777777" w:rsidR="00F11FB1" w:rsidRPr="00F11FB1" w:rsidRDefault="00F11FB1" w:rsidP="00F11FB1">
      <w:pPr>
        <w:pStyle w:val="ListParagraph"/>
        <w:ind w:left="360"/>
        <w:rPr>
          <w:lang w:val="nl-NL"/>
        </w:rPr>
      </w:pPr>
    </w:p>
    <w:p w14:paraId="374C8846" w14:textId="0EC7B788" w:rsidR="00F11FB1" w:rsidRPr="00F11FB1" w:rsidRDefault="00EA3B47" w:rsidP="0076500D">
      <w:pPr>
        <w:pStyle w:val="ListParagraph"/>
        <w:numPr>
          <w:ilvl w:val="0"/>
          <w:numId w:val="5"/>
        </w:numPr>
        <w:rPr>
          <w:lang w:val="nl-NL"/>
        </w:rPr>
      </w:pPr>
      <w:r>
        <w:rPr>
          <w:b/>
          <w:bCs/>
          <w:lang w:val="nl-NL"/>
        </w:rPr>
        <w:t>Om aan het onthaal en op alle gebr</w:t>
      </w:r>
      <w:r w:rsidR="003E0754">
        <w:rPr>
          <w:b/>
          <w:bCs/>
          <w:lang w:val="nl-NL"/>
        </w:rPr>
        <w:t>u</w:t>
      </w:r>
      <w:r>
        <w:rPr>
          <w:b/>
          <w:bCs/>
          <w:lang w:val="nl-NL"/>
        </w:rPr>
        <w:t>ikte informatie</w:t>
      </w:r>
      <w:r w:rsidR="003F5422">
        <w:rPr>
          <w:b/>
          <w:bCs/>
          <w:lang w:val="nl-NL"/>
        </w:rPr>
        <w:t>kanalen</w:t>
      </w:r>
      <w:r>
        <w:rPr>
          <w:b/>
          <w:bCs/>
          <w:lang w:val="nl-NL"/>
        </w:rPr>
        <w:t xml:space="preserve"> </w:t>
      </w:r>
      <w:r w:rsidR="0076500D" w:rsidRPr="0076500D">
        <w:rPr>
          <w:b/>
          <w:bCs/>
          <w:lang w:val="nl-NL"/>
        </w:rPr>
        <w:t>de</w:t>
      </w:r>
      <w:r w:rsidR="00F11FB1" w:rsidRPr="0076500D">
        <w:rPr>
          <w:b/>
          <w:bCs/>
          <w:lang w:val="nl-NL"/>
        </w:rPr>
        <w:t xml:space="preserve"> contactgegevens</w:t>
      </w:r>
      <w:r>
        <w:rPr>
          <w:b/>
          <w:bCs/>
          <w:lang w:val="nl-NL"/>
        </w:rPr>
        <w:t xml:space="preserve"> zichtbaar te vermelden</w:t>
      </w:r>
      <w:r w:rsidR="00F11FB1" w:rsidRPr="00F11FB1">
        <w:rPr>
          <w:lang w:val="nl-NL"/>
        </w:rPr>
        <w:t xml:space="preserve">, inclusief </w:t>
      </w:r>
      <w:r w:rsidR="00084515">
        <w:rPr>
          <w:lang w:val="nl-NL"/>
        </w:rPr>
        <w:t>een</w:t>
      </w:r>
      <w:r w:rsidR="00F11FB1" w:rsidRPr="00F11FB1">
        <w:rPr>
          <w:lang w:val="nl-NL"/>
        </w:rPr>
        <w:t xml:space="preserve"> e-mailadres, </w:t>
      </w:r>
      <w:r w:rsidR="00084515">
        <w:rPr>
          <w:lang w:val="nl-NL"/>
        </w:rPr>
        <w:t>waarnaar</w:t>
      </w:r>
      <w:r w:rsidR="00F11FB1" w:rsidRPr="00F11FB1">
        <w:rPr>
          <w:lang w:val="nl-NL"/>
        </w:rPr>
        <w:t xml:space="preserve"> </w:t>
      </w:r>
      <w:r w:rsidR="00084515">
        <w:rPr>
          <w:lang w:val="nl-NL"/>
        </w:rPr>
        <w:t>de bezoeker</w:t>
      </w:r>
      <w:r w:rsidR="00F11FB1" w:rsidRPr="00F11FB1">
        <w:rPr>
          <w:lang w:val="nl-NL"/>
        </w:rPr>
        <w:t xml:space="preserve"> een klacht kan sturen;</w:t>
      </w:r>
    </w:p>
    <w:p w14:paraId="0E14B562" w14:textId="77777777" w:rsidR="00F11FB1" w:rsidRPr="00F11FB1" w:rsidRDefault="00F11FB1" w:rsidP="00F11FB1">
      <w:pPr>
        <w:pStyle w:val="ListParagraph"/>
        <w:ind w:left="360"/>
        <w:rPr>
          <w:lang w:val="nl-NL"/>
        </w:rPr>
      </w:pPr>
    </w:p>
    <w:p w14:paraId="2DAFC140" w14:textId="4E727D5D" w:rsidR="00E822A0" w:rsidRPr="00084515" w:rsidRDefault="00EA3B47" w:rsidP="00084515">
      <w:pPr>
        <w:pStyle w:val="ListParagraph"/>
        <w:numPr>
          <w:ilvl w:val="0"/>
          <w:numId w:val="5"/>
        </w:numPr>
        <w:rPr>
          <w:lang w:val="nl-NL"/>
        </w:rPr>
      </w:pPr>
      <w:r w:rsidRPr="00334A37">
        <w:rPr>
          <w:lang w:val="nl-NL"/>
        </w:rPr>
        <w:t xml:space="preserve">Binnen de 30 kalenderdagen na </w:t>
      </w:r>
      <w:r w:rsidR="00995595" w:rsidRPr="00334A37">
        <w:rPr>
          <w:lang w:val="nl-NL"/>
        </w:rPr>
        <w:t>de ontvangst</w:t>
      </w:r>
      <w:r w:rsidRPr="00334A37">
        <w:rPr>
          <w:lang w:val="nl-NL"/>
        </w:rPr>
        <w:t xml:space="preserve"> van een schriftelijke klacht </w:t>
      </w:r>
      <w:r w:rsidR="00995595" w:rsidRPr="00334A37">
        <w:rPr>
          <w:b/>
          <w:bCs/>
          <w:lang w:val="nl-NL"/>
        </w:rPr>
        <w:t xml:space="preserve">gepast </w:t>
      </w:r>
      <w:r w:rsidR="00084515">
        <w:rPr>
          <w:b/>
          <w:bCs/>
          <w:lang w:val="nl-NL"/>
        </w:rPr>
        <w:t xml:space="preserve">te </w:t>
      </w:r>
      <w:r w:rsidR="00F11FB1" w:rsidRPr="00334A37">
        <w:rPr>
          <w:b/>
          <w:bCs/>
          <w:lang w:val="nl-NL"/>
        </w:rPr>
        <w:t>reageren</w:t>
      </w:r>
      <w:r w:rsidR="00084515">
        <w:rPr>
          <w:lang w:val="nl-NL"/>
        </w:rPr>
        <w:t>. Wanneer</w:t>
      </w:r>
      <w:r w:rsidR="00F11FB1" w:rsidRPr="00084515">
        <w:rPr>
          <w:lang w:val="nl-NL"/>
        </w:rPr>
        <w:t xml:space="preserve"> [de Koninklijke Musea voor Kunst en Geschiedenis] [de Koninklijke Musea voor Schone Kunsten van België] [het Koninklijk Belgisch Instituut voor Natuurwetenschappen] [het </w:t>
      </w:r>
      <w:proofErr w:type="spellStart"/>
      <w:r w:rsidR="00F11FB1" w:rsidRPr="00084515">
        <w:rPr>
          <w:lang w:val="nl-NL"/>
        </w:rPr>
        <w:t>AfricaMuseum</w:t>
      </w:r>
      <w:proofErr w:type="spellEnd"/>
      <w:r w:rsidR="00F11FB1" w:rsidRPr="00084515">
        <w:rPr>
          <w:lang w:val="nl-NL"/>
        </w:rPr>
        <w:t>] [het KBR-museum] en</w:t>
      </w:r>
      <w:r w:rsidR="003E17DE" w:rsidRPr="00084515">
        <w:rPr>
          <w:lang w:val="nl-NL"/>
        </w:rPr>
        <w:t xml:space="preserve"> de bezoeker</w:t>
      </w:r>
      <w:r w:rsidR="00F11FB1" w:rsidRPr="00084515">
        <w:rPr>
          <w:lang w:val="nl-NL"/>
        </w:rPr>
        <w:t xml:space="preserve"> niet tot een minnelijke oplossing </w:t>
      </w:r>
      <w:r w:rsidR="00084515" w:rsidRPr="00084515">
        <w:rPr>
          <w:lang w:val="nl-NL"/>
        </w:rPr>
        <w:t>kunnen</w:t>
      </w:r>
      <w:r w:rsidR="00F11FB1" w:rsidRPr="00084515">
        <w:rPr>
          <w:lang w:val="nl-NL"/>
        </w:rPr>
        <w:t xml:space="preserve"> komen naar aanleiding van de hierboven vermelde schriftelijke klacht kan </w:t>
      </w:r>
      <w:r w:rsidR="003E17DE" w:rsidRPr="00084515">
        <w:rPr>
          <w:lang w:val="nl-NL"/>
        </w:rPr>
        <w:t xml:space="preserve">de bezoeker </w:t>
      </w:r>
      <w:r w:rsidR="00F11FB1" w:rsidRPr="00084515">
        <w:rPr>
          <w:lang w:val="nl-NL"/>
        </w:rPr>
        <w:t xml:space="preserve">contact opnemen met de </w:t>
      </w:r>
      <w:r w:rsidR="00F11FB1" w:rsidRPr="00084515">
        <w:rPr>
          <w:b/>
          <w:bCs/>
          <w:lang w:val="nl-NL"/>
        </w:rPr>
        <w:t xml:space="preserve">Federale </w:t>
      </w:r>
      <w:r w:rsidR="0076500D" w:rsidRPr="00084515">
        <w:rPr>
          <w:b/>
          <w:bCs/>
          <w:lang w:val="nl-NL"/>
        </w:rPr>
        <w:t>Ombudsman</w:t>
      </w:r>
      <w:r w:rsidR="00F11FB1" w:rsidRPr="00084515">
        <w:rPr>
          <w:lang w:val="nl-NL"/>
        </w:rPr>
        <w:t xml:space="preserve"> waarvan de contactgegevens vermeld staan op de site </w:t>
      </w:r>
      <w:hyperlink r:id="rId11" w:history="1">
        <w:r w:rsidR="0076500D" w:rsidRPr="00084515">
          <w:rPr>
            <w:rStyle w:val="Hyperlink"/>
            <w:lang w:val="nl-NL"/>
          </w:rPr>
          <w:t>https://www.federaalombudsman.be/nl/home</w:t>
        </w:r>
      </w:hyperlink>
      <w:r w:rsidR="00F11FB1" w:rsidRPr="00084515">
        <w:rPr>
          <w:lang w:val="nl-NL"/>
        </w:rPr>
        <w:t>.</w:t>
      </w:r>
    </w:p>
    <w:p w14:paraId="532354BE" w14:textId="77777777" w:rsidR="00B77374" w:rsidRPr="00F11FB1" w:rsidRDefault="00B77374" w:rsidP="00E822A0">
      <w:pPr>
        <w:rPr>
          <w:lang w:val="nl-NL"/>
        </w:rPr>
      </w:pPr>
    </w:p>
    <w:p w14:paraId="17790DC0" w14:textId="1A113C6B" w:rsidR="00066E9D" w:rsidRPr="00F11FB1" w:rsidRDefault="00066E9D" w:rsidP="00E822A0">
      <w:pPr>
        <w:rPr>
          <w:lang w:val="nl-NL"/>
        </w:rPr>
      </w:pPr>
    </w:p>
    <w:p w14:paraId="22479B28" w14:textId="0335B4BF" w:rsidR="00146A9C" w:rsidRDefault="00146A9C">
      <w:pPr>
        <w:rPr>
          <w:lang w:val="nl-NL"/>
        </w:rPr>
      </w:pPr>
      <w:r>
        <w:rPr>
          <w:lang w:val="nl-NL"/>
        </w:rPr>
        <w:br w:type="page"/>
      </w:r>
    </w:p>
    <w:p w14:paraId="1273AD93" w14:textId="77777777" w:rsidR="00146A9C" w:rsidRDefault="00146A9C" w:rsidP="00146A9C">
      <w:pPr>
        <w:pStyle w:val="Heading1"/>
      </w:pPr>
      <w:r>
        <w:lastRenderedPageBreak/>
        <w:t>VISITORS' CHARTER</w:t>
      </w:r>
    </w:p>
    <w:p w14:paraId="7AD69E11" w14:textId="77777777" w:rsidR="00146A9C" w:rsidRDefault="00146A9C" w:rsidP="00146A9C"/>
    <w:p w14:paraId="167ADED3" w14:textId="77777777" w:rsidR="00146A9C" w:rsidRDefault="00146A9C" w:rsidP="00146A9C"/>
    <w:p w14:paraId="02C306D1" w14:textId="1468D155" w:rsidR="00146A9C" w:rsidRDefault="00146A9C" w:rsidP="00146A9C">
      <w:r>
        <w:t xml:space="preserve">In the interests of respect and comfort for </w:t>
      </w:r>
      <w:r w:rsidR="00231F5B">
        <w:t>visitors</w:t>
      </w:r>
      <w:r>
        <w:t>, [Royal Museums of Art and History] [Royal Museums of Fine Arts of Belgium] [Royal Belgian Institute of Natural Sciences] [</w:t>
      </w:r>
      <w:proofErr w:type="spellStart"/>
      <w:r>
        <w:t>AfricaMuseum</w:t>
      </w:r>
      <w:proofErr w:type="spellEnd"/>
      <w:r>
        <w:t xml:space="preserve">] [KBR museum] undertakes to : </w:t>
      </w:r>
    </w:p>
    <w:p w14:paraId="0EE94251" w14:textId="77777777" w:rsidR="00146A9C" w:rsidRDefault="00146A9C" w:rsidP="00146A9C"/>
    <w:p w14:paraId="25A1CE5C" w14:textId="4C58E136" w:rsidR="00146A9C" w:rsidRDefault="00146A9C" w:rsidP="00146A9C">
      <w:pPr>
        <w:pStyle w:val="ListParagraph"/>
        <w:numPr>
          <w:ilvl w:val="0"/>
          <w:numId w:val="7"/>
        </w:numPr>
      </w:pPr>
      <w:r w:rsidRPr="00C67839">
        <w:rPr>
          <w:b/>
          <w:bCs/>
        </w:rPr>
        <w:t>Make this code available</w:t>
      </w:r>
      <w:r>
        <w:t xml:space="preserve"> to </w:t>
      </w:r>
      <w:r w:rsidR="00231F5B">
        <w:t>visitors</w:t>
      </w:r>
      <w:r>
        <w:t xml:space="preserve"> at the reception desk of its establishment and on its website;</w:t>
      </w:r>
    </w:p>
    <w:p w14:paraId="4B765AFD" w14:textId="77777777" w:rsidR="00146A9C" w:rsidRDefault="00146A9C" w:rsidP="00146A9C">
      <w:r>
        <w:t xml:space="preserve"> </w:t>
      </w:r>
    </w:p>
    <w:p w14:paraId="168D8543" w14:textId="0CB1EF8D" w:rsidR="00146A9C" w:rsidRDefault="00146A9C" w:rsidP="00146A9C">
      <w:pPr>
        <w:pStyle w:val="ListParagraph"/>
        <w:numPr>
          <w:ilvl w:val="0"/>
          <w:numId w:val="7"/>
        </w:numPr>
      </w:pPr>
      <w:r>
        <w:t xml:space="preserve">Provide </w:t>
      </w:r>
      <w:r w:rsidR="00231F5B">
        <w:t>visitors</w:t>
      </w:r>
      <w:r>
        <w:t xml:space="preserve"> - prior to the planned activity - with </w:t>
      </w:r>
      <w:r w:rsidRPr="00C67839">
        <w:rPr>
          <w:b/>
          <w:bCs/>
        </w:rPr>
        <w:t>the most complete information possible</w:t>
      </w:r>
      <w:r>
        <w:t>, which does not include information or representations likely to mislead them, in particular regarding the nature, price of access, duration, location and date of the activity requested;</w:t>
      </w:r>
    </w:p>
    <w:p w14:paraId="4E3E1DA7" w14:textId="77777777" w:rsidR="00146A9C" w:rsidRDefault="00146A9C" w:rsidP="00146A9C"/>
    <w:p w14:paraId="40045FFE" w14:textId="00755EDA" w:rsidR="00146A9C" w:rsidRDefault="00146A9C" w:rsidP="00146A9C">
      <w:pPr>
        <w:pStyle w:val="ListParagraph"/>
        <w:numPr>
          <w:ilvl w:val="0"/>
          <w:numId w:val="7"/>
        </w:numPr>
      </w:pPr>
      <w:r w:rsidRPr="00C67839">
        <w:rPr>
          <w:b/>
          <w:bCs/>
        </w:rPr>
        <w:t xml:space="preserve">Inform </w:t>
      </w:r>
      <w:r w:rsidR="00231F5B">
        <w:rPr>
          <w:b/>
          <w:bCs/>
        </w:rPr>
        <w:t>visitors</w:t>
      </w:r>
      <w:r>
        <w:t xml:space="preserve"> as soon as possible in the event of </w:t>
      </w:r>
      <w:r w:rsidRPr="00C67839">
        <w:rPr>
          <w:b/>
          <w:bCs/>
        </w:rPr>
        <w:t>substantial modification or cancellation of the activity</w:t>
      </w:r>
      <w:r>
        <w:t xml:space="preserve"> concerned by the museum (whether occasional or permanent) and provide for arrangements for reimbursing </w:t>
      </w:r>
      <w:r w:rsidR="00231F5B">
        <w:t>visitors</w:t>
      </w:r>
      <w:r>
        <w:t xml:space="preserve"> if access to the cultural activity is subject to a charge;</w:t>
      </w:r>
    </w:p>
    <w:p w14:paraId="02E36254" w14:textId="77777777" w:rsidR="00146A9C" w:rsidRDefault="00146A9C" w:rsidP="00146A9C"/>
    <w:p w14:paraId="683FD5D4" w14:textId="2C9C7F61" w:rsidR="00146A9C" w:rsidRDefault="00146A9C" w:rsidP="00146A9C">
      <w:pPr>
        <w:pStyle w:val="ListParagraph"/>
        <w:numPr>
          <w:ilvl w:val="0"/>
          <w:numId w:val="7"/>
        </w:numPr>
      </w:pPr>
      <w:r w:rsidRPr="00CE0B88">
        <w:rPr>
          <w:b/>
          <w:bCs/>
        </w:rPr>
        <w:t>Indicate all its prices</w:t>
      </w:r>
      <w:r>
        <w:t xml:space="preserve"> (admission tickets, cloakroom, </w:t>
      </w:r>
      <w:proofErr w:type="spellStart"/>
      <w:r>
        <w:t>audioguide</w:t>
      </w:r>
      <w:proofErr w:type="spellEnd"/>
      <w:r>
        <w:t xml:space="preserve">, etc.) on its website and at the entrance to all the places where it welcomes </w:t>
      </w:r>
      <w:r w:rsidR="00231F5B">
        <w:t>visitors</w:t>
      </w:r>
      <w:r>
        <w:t>. In the same way, indicate any occasional reductions - specifying whether they can be combined with each other or with permanent reduced rates - any free tickets and the conditions for benefiting from them;</w:t>
      </w:r>
    </w:p>
    <w:p w14:paraId="73FB1163" w14:textId="77777777" w:rsidR="00146A9C" w:rsidRDefault="00146A9C" w:rsidP="00146A9C">
      <w:pPr>
        <w:pStyle w:val="ListParagraph"/>
      </w:pPr>
    </w:p>
    <w:p w14:paraId="01D6FEFA" w14:textId="77777777" w:rsidR="00146A9C" w:rsidRDefault="00146A9C" w:rsidP="00146A9C">
      <w:pPr>
        <w:pStyle w:val="ListParagraph"/>
        <w:numPr>
          <w:ilvl w:val="0"/>
          <w:numId w:val="7"/>
        </w:numPr>
      </w:pPr>
      <w:r>
        <w:t xml:space="preserve">When buying on the spot, </w:t>
      </w:r>
      <w:r w:rsidRPr="00CE0B88">
        <w:rPr>
          <w:b/>
          <w:bCs/>
        </w:rPr>
        <w:t>spontaneously offer</w:t>
      </w:r>
      <w:r>
        <w:t xml:space="preserve"> users </w:t>
      </w:r>
      <w:r w:rsidRPr="00CE0B88">
        <w:rPr>
          <w:b/>
          <w:bCs/>
        </w:rPr>
        <w:t>the best price</w:t>
      </w:r>
      <w:r>
        <w:t xml:space="preserve"> applicable to them;</w:t>
      </w:r>
    </w:p>
    <w:p w14:paraId="3000619D" w14:textId="77777777" w:rsidR="00146A9C" w:rsidRDefault="00146A9C" w:rsidP="00146A9C"/>
    <w:p w14:paraId="19AD7EA2" w14:textId="77777777" w:rsidR="00146A9C" w:rsidRDefault="00146A9C" w:rsidP="00146A9C">
      <w:pPr>
        <w:pStyle w:val="ListParagraph"/>
        <w:numPr>
          <w:ilvl w:val="0"/>
          <w:numId w:val="7"/>
        </w:numPr>
      </w:pPr>
      <w:r w:rsidRPr="00CE0B88">
        <w:rPr>
          <w:b/>
          <w:bCs/>
        </w:rPr>
        <w:t>Offer identical prices and discounts</w:t>
      </w:r>
      <w:r>
        <w:t xml:space="preserve"> regardless of the information media used;</w:t>
      </w:r>
    </w:p>
    <w:p w14:paraId="2FDFD8FB" w14:textId="77777777" w:rsidR="00146A9C" w:rsidRDefault="00146A9C" w:rsidP="00146A9C"/>
    <w:p w14:paraId="3993DDA4" w14:textId="644C9A58" w:rsidR="00146A9C" w:rsidRDefault="00146A9C" w:rsidP="00146A9C">
      <w:pPr>
        <w:pStyle w:val="ListParagraph"/>
        <w:numPr>
          <w:ilvl w:val="0"/>
          <w:numId w:val="7"/>
        </w:numPr>
      </w:pPr>
      <w:r w:rsidRPr="00CE0B88">
        <w:rPr>
          <w:b/>
          <w:bCs/>
        </w:rPr>
        <w:t>Disseminate targeted information</w:t>
      </w:r>
      <w:r>
        <w:t xml:space="preserve"> to encourage access and the widest possible participation by all </w:t>
      </w:r>
      <w:r w:rsidR="00231F5B">
        <w:t>visitors</w:t>
      </w:r>
      <w:r>
        <w:t>, particularly people with reduced mobility, visually impaired people, hard of hearing people, etc.);</w:t>
      </w:r>
    </w:p>
    <w:p w14:paraId="78AAA8DA" w14:textId="77777777" w:rsidR="00146A9C" w:rsidRDefault="00146A9C" w:rsidP="00146A9C"/>
    <w:p w14:paraId="461CAFF3" w14:textId="77777777" w:rsidR="00146A9C" w:rsidRDefault="00146A9C" w:rsidP="00146A9C">
      <w:pPr>
        <w:pStyle w:val="ListParagraph"/>
        <w:numPr>
          <w:ilvl w:val="0"/>
          <w:numId w:val="7"/>
        </w:numPr>
      </w:pPr>
      <w:r w:rsidRPr="00CE0B88">
        <w:rPr>
          <w:b/>
          <w:bCs/>
        </w:rPr>
        <w:t>Ensure</w:t>
      </w:r>
      <w:r>
        <w:t xml:space="preserve">, as far as possible, </w:t>
      </w:r>
      <w:r w:rsidRPr="00CE0B88">
        <w:rPr>
          <w:b/>
          <w:bCs/>
        </w:rPr>
        <w:t>a welcoming adapted</w:t>
      </w:r>
      <w:r>
        <w:t xml:space="preserve"> to people with reduced mobility, pregnant women, blind and partially sighted people, deaf and hard of hearing people (translation into sign language, subtitles, induction loop - increasing the volume of devices for the hard of hearing - etc.). Reserve easily accessible seats for them, inform them of the adapted services that can be offered to them and the safety instructions specific to them;</w:t>
      </w:r>
    </w:p>
    <w:p w14:paraId="5596E7C0" w14:textId="77777777" w:rsidR="00146A9C" w:rsidRDefault="00146A9C" w:rsidP="00146A9C"/>
    <w:p w14:paraId="19458EDD" w14:textId="0B09A59B" w:rsidR="00146A9C" w:rsidRDefault="00146A9C" w:rsidP="00146A9C">
      <w:pPr>
        <w:pStyle w:val="ListParagraph"/>
        <w:numPr>
          <w:ilvl w:val="0"/>
          <w:numId w:val="7"/>
        </w:numPr>
      </w:pPr>
      <w:r w:rsidRPr="00CE0B88">
        <w:rPr>
          <w:b/>
          <w:bCs/>
        </w:rPr>
        <w:t>Visibly display full contact details</w:t>
      </w:r>
      <w:r>
        <w:t xml:space="preserve">, including e-mail address, so that </w:t>
      </w:r>
      <w:r w:rsidR="00231F5B">
        <w:t>visitors</w:t>
      </w:r>
      <w:r>
        <w:t xml:space="preserve"> can send any detailed written complaints;</w:t>
      </w:r>
    </w:p>
    <w:p w14:paraId="1C866D29" w14:textId="77777777" w:rsidR="00146A9C" w:rsidRPr="00146A9C" w:rsidRDefault="00146A9C" w:rsidP="00146A9C">
      <w:pPr>
        <w:jc w:val="both"/>
      </w:pPr>
    </w:p>
    <w:p w14:paraId="6C166C33" w14:textId="77777777" w:rsidR="00146A9C" w:rsidRPr="00146A9C" w:rsidRDefault="00146A9C" w:rsidP="00146A9C">
      <w:pPr>
        <w:pStyle w:val="ListParagraph"/>
        <w:jc w:val="both"/>
      </w:pPr>
    </w:p>
    <w:p w14:paraId="3341C41C" w14:textId="77777777" w:rsidR="00146A9C" w:rsidRPr="00146A9C" w:rsidRDefault="00146A9C" w:rsidP="00146A9C">
      <w:pPr>
        <w:pStyle w:val="ListParagraph"/>
        <w:jc w:val="both"/>
      </w:pPr>
    </w:p>
    <w:p w14:paraId="7D0D2914" w14:textId="097E500E" w:rsidR="00146A9C" w:rsidRDefault="00146A9C" w:rsidP="00146A9C">
      <w:pPr>
        <w:pStyle w:val="ListParagraph"/>
        <w:numPr>
          <w:ilvl w:val="0"/>
          <w:numId w:val="7"/>
        </w:numPr>
      </w:pPr>
      <w:r w:rsidRPr="00CE0B88">
        <w:rPr>
          <w:b/>
          <w:bCs/>
        </w:rPr>
        <w:lastRenderedPageBreak/>
        <w:t>To provide a detailed response to written complaints</w:t>
      </w:r>
      <w:r w:rsidRPr="00CE0B88">
        <w:t xml:space="preserve"> from </w:t>
      </w:r>
      <w:r w:rsidR="00231F5B">
        <w:t>visitors</w:t>
      </w:r>
      <w:r w:rsidRPr="00CE0B88">
        <w:t xml:space="preserve"> within 30 calendar days of receiving them. If [Royal Museums of Art and History] [Royal Museums of Fine Arts of Belgium] [Royal Belgian Institute of Natural Sciences] [</w:t>
      </w:r>
      <w:proofErr w:type="spellStart"/>
      <w:r w:rsidRPr="00CE0B88">
        <w:t>AfricaMuseum</w:t>
      </w:r>
      <w:proofErr w:type="spellEnd"/>
      <w:r w:rsidRPr="00CE0B88">
        <w:t xml:space="preserve">] [KBR museum] and the </w:t>
      </w:r>
      <w:r w:rsidR="00231F5B">
        <w:t>visitor</w:t>
      </w:r>
      <w:r w:rsidRPr="00CE0B88">
        <w:t xml:space="preserve"> fail to reach an amicable solution following the detailed written complaint referred to above, the </w:t>
      </w:r>
      <w:r w:rsidR="00231F5B">
        <w:t>visitor</w:t>
      </w:r>
      <w:r w:rsidRPr="00CE0B88">
        <w:t xml:space="preserve"> may contact the </w:t>
      </w:r>
      <w:r w:rsidRPr="00011754">
        <w:rPr>
          <w:b/>
          <w:bCs/>
        </w:rPr>
        <w:t>Federal Ombudsman</w:t>
      </w:r>
      <w:r w:rsidRPr="00CE0B88">
        <w:t>, whose contact details are posted on the</w:t>
      </w:r>
      <w:r>
        <w:t xml:space="preserve">:  </w:t>
      </w:r>
      <w:r w:rsidRPr="00CE0B88">
        <w:t xml:space="preserve"> </w:t>
      </w:r>
      <w:hyperlink r:id="rId12" w:history="1">
        <w:r w:rsidRPr="00A61B21">
          <w:rPr>
            <w:rStyle w:val="Hyperlink"/>
          </w:rPr>
          <w:t>https://www.federaalombudsman.be/en/homepage</w:t>
        </w:r>
      </w:hyperlink>
      <w:r>
        <w:t xml:space="preserve"> </w:t>
      </w:r>
    </w:p>
    <w:sectPr w:rsidR="00146A9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D42D5" w14:textId="77777777" w:rsidR="008D4040" w:rsidRDefault="008D4040" w:rsidP="00F11FB1">
      <w:r>
        <w:separator/>
      </w:r>
    </w:p>
  </w:endnote>
  <w:endnote w:type="continuationSeparator" w:id="0">
    <w:p w14:paraId="7315CAC9" w14:textId="77777777" w:rsidR="008D4040" w:rsidRDefault="008D4040" w:rsidP="00F1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122296"/>
      <w:docPartObj>
        <w:docPartGallery w:val="Page Numbers (Bottom of Page)"/>
        <w:docPartUnique/>
      </w:docPartObj>
    </w:sdtPr>
    <w:sdtEndPr/>
    <w:sdtContent>
      <w:p w14:paraId="3A8552CC" w14:textId="258F2E66" w:rsidR="00F11FB1" w:rsidRDefault="00F11FB1">
        <w:pPr>
          <w:pStyle w:val="Footer"/>
          <w:jc w:val="right"/>
        </w:pPr>
        <w:r>
          <w:fldChar w:fldCharType="begin"/>
        </w:r>
        <w:r>
          <w:instrText>PAGE   \* MERGEFORMAT</w:instrText>
        </w:r>
        <w:r>
          <w:fldChar w:fldCharType="separate"/>
        </w:r>
        <w:r>
          <w:t>2</w:t>
        </w:r>
        <w:r>
          <w:fldChar w:fldCharType="end"/>
        </w:r>
      </w:p>
    </w:sdtContent>
  </w:sdt>
  <w:p w14:paraId="5DACC109" w14:textId="77777777" w:rsidR="00F11FB1" w:rsidRDefault="00F11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0E5CA" w14:textId="77777777" w:rsidR="008D4040" w:rsidRDefault="008D4040" w:rsidP="00F11FB1">
      <w:r>
        <w:separator/>
      </w:r>
    </w:p>
  </w:footnote>
  <w:footnote w:type="continuationSeparator" w:id="0">
    <w:p w14:paraId="4F9B4C31" w14:textId="77777777" w:rsidR="008D4040" w:rsidRDefault="008D4040" w:rsidP="00F11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97B0E"/>
    <w:multiLevelType w:val="hybridMultilevel"/>
    <w:tmpl w:val="45D2ED00"/>
    <w:lvl w:ilvl="0" w:tplc="0413000F">
      <w:start w:val="1"/>
      <w:numFmt w:val="decimal"/>
      <w:lvlText w:val="%1."/>
      <w:lvlJc w:val="left"/>
      <w:pPr>
        <w:ind w:left="927"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A35EBA"/>
    <w:multiLevelType w:val="hybridMultilevel"/>
    <w:tmpl w:val="B642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DF0527"/>
    <w:multiLevelType w:val="hybridMultilevel"/>
    <w:tmpl w:val="C60AE14A"/>
    <w:lvl w:ilvl="0" w:tplc="7DFEF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15674F1"/>
    <w:multiLevelType w:val="hybridMultilevel"/>
    <w:tmpl w:val="54B88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F07B50"/>
    <w:multiLevelType w:val="hybridMultilevel"/>
    <w:tmpl w:val="FBB4DC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1F514B4"/>
    <w:multiLevelType w:val="hybridMultilevel"/>
    <w:tmpl w:val="EB2818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6375D97"/>
    <w:multiLevelType w:val="hybridMultilevel"/>
    <w:tmpl w:val="8D64D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1995732">
    <w:abstractNumId w:val="0"/>
  </w:num>
  <w:num w:numId="2" w16cid:durableId="879513246">
    <w:abstractNumId w:val="4"/>
  </w:num>
  <w:num w:numId="3" w16cid:durableId="720516414">
    <w:abstractNumId w:val="5"/>
  </w:num>
  <w:num w:numId="4" w16cid:durableId="966936283">
    <w:abstractNumId w:val="3"/>
  </w:num>
  <w:num w:numId="5" w16cid:durableId="168326795">
    <w:abstractNumId w:val="6"/>
  </w:num>
  <w:num w:numId="6" w16cid:durableId="19627043">
    <w:abstractNumId w:val="1"/>
  </w:num>
  <w:num w:numId="7" w16cid:durableId="1257205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A0"/>
    <w:rsid w:val="00011754"/>
    <w:rsid w:val="00066E9D"/>
    <w:rsid w:val="00073304"/>
    <w:rsid w:val="00084515"/>
    <w:rsid w:val="000E0148"/>
    <w:rsid w:val="00105FF1"/>
    <w:rsid w:val="00146A9C"/>
    <w:rsid w:val="001E0F65"/>
    <w:rsid w:val="00216A32"/>
    <w:rsid w:val="00231F5B"/>
    <w:rsid w:val="00244D64"/>
    <w:rsid w:val="003221E5"/>
    <w:rsid w:val="00334A37"/>
    <w:rsid w:val="003E0754"/>
    <w:rsid w:val="003E17DE"/>
    <w:rsid w:val="003F5422"/>
    <w:rsid w:val="003F67C6"/>
    <w:rsid w:val="004615D8"/>
    <w:rsid w:val="00492863"/>
    <w:rsid w:val="005531C8"/>
    <w:rsid w:val="00555E69"/>
    <w:rsid w:val="005A6EAB"/>
    <w:rsid w:val="00646A99"/>
    <w:rsid w:val="006F4195"/>
    <w:rsid w:val="00747AB0"/>
    <w:rsid w:val="00763BB7"/>
    <w:rsid w:val="0076500D"/>
    <w:rsid w:val="00776CE4"/>
    <w:rsid w:val="007C6577"/>
    <w:rsid w:val="007F0303"/>
    <w:rsid w:val="008224FC"/>
    <w:rsid w:val="00831DD1"/>
    <w:rsid w:val="0083692F"/>
    <w:rsid w:val="008D4040"/>
    <w:rsid w:val="009047F4"/>
    <w:rsid w:val="00995595"/>
    <w:rsid w:val="009C3756"/>
    <w:rsid w:val="00A45F5E"/>
    <w:rsid w:val="00A644C1"/>
    <w:rsid w:val="00A85552"/>
    <w:rsid w:val="00A90529"/>
    <w:rsid w:val="00AA6A76"/>
    <w:rsid w:val="00AC2D34"/>
    <w:rsid w:val="00B57065"/>
    <w:rsid w:val="00B65A66"/>
    <w:rsid w:val="00B77374"/>
    <w:rsid w:val="00C67839"/>
    <w:rsid w:val="00CA54C8"/>
    <w:rsid w:val="00CB2CB2"/>
    <w:rsid w:val="00CD4673"/>
    <w:rsid w:val="00CE0B88"/>
    <w:rsid w:val="00D370E9"/>
    <w:rsid w:val="00D64930"/>
    <w:rsid w:val="00DE1B8E"/>
    <w:rsid w:val="00E822A0"/>
    <w:rsid w:val="00E84590"/>
    <w:rsid w:val="00EA3B47"/>
    <w:rsid w:val="00EC703A"/>
    <w:rsid w:val="00F11FB1"/>
    <w:rsid w:val="00F14AA2"/>
    <w:rsid w:val="00F33859"/>
    <w:rsid w:val="00F53AC6"/>
    <w:rsid w:val="00F71149"/>
    <w:rsid w:val="00FA4B0C"/>
    <w:rsid w:val="00FB6C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3C33"/>
  <w15:chartTrackingRefBased/>
  <w15:docId w15:val="{E3340F19-60F9-AA4C-A590-8EC31403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D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673"/>
    <w:pPr>
      <w:snapToGrid w:val="0"/>
      <w:spacing w:before="80"/>
    </w:pPr>
    <w:rPr>
      <w:sz w:val="18"/>
      <w:szCs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2CC" w:themeColor="accent4" w:themeTint="33"/>
        <w:sz w:val="20"/>
      </w:rPr>
      <w:tblPr/>
      <w:tcPr>
        <w:shd w:val="clear" w:color="auto" w:fill="4472C4" w:themeFill="accent1"/>
      </w:tcPr>
    </w:tblStylePr>
    <w:tblStylePr w:type="firstCol">
      <w:rPr>
        <w:b/>
        <w:color w:val="4472C4" w:themeColor="accent1"/>
      </w:rPr>
    </w:tblStylePr>
    <w:tblStylePr w:type="band1Horz">
      <w:tblPr/>
      <w:tcPr>
        <w:shd w:val="clear" w:color="auto" w:fill="FBE4D5" w:themeFill="accent2" w:themeFillTint="33"/>
      </w:tcPr>
    </w:tblStylePr>
  </w:style>
  <w:style w:type="paragraph" w:styleId="FootnoteText">
    <w:name w:val="footnote text"/>
    <w:basedOn w:val="Normal"/>
    <w:link w:val="FootnoteTextChar"/>
    <w:uiPriority w:val="99"/>
    <w:unhideWhenUsed/>
    <w:qFormat/>
    <w:rsid w:val="007C6577"/>
    <w:pPr>
      <w:jc w:val="both"/>
    </w:pPr>
    <w:rPr>
      <w:rFonts w:eastAsia="Calibri" w:cstheme="minorHAnsi"/>
      <w:color w:val="000000" w:themeColor="text1"/>
      <w:sz w:val="16"/>
      <w:szCs w:val="20"/>
      <w:lang w:val="en-US" w:eastAsia="en-GB"/>
    </w:rPr>
  </w:style>
  <w:style w:type="character" w:customStyle="1" w:styleId="FootnoteTextChar">
    <w:name w:val="Footnote Text Char"/>
    <w:basedOn w:val="DefaultParagraphFont"/>
    <w:link w:val="FootnoteText"/>
    <w:uiPriority w:val="99"/>
    <w:rsid w:val="007C6577"/>
    <w:rPr>
      <w:rFonts w:eastAsia="Calibri" w:cstheme="minorHAnsi"/>
      <w:color w:val="000000" w:themeColor="text1"/>
      <w:sz w:val="16"/>
      <w:szCs w:val="20"/>
      <w:lang w:val="en-US" w:eastAsia="en-GB"/>
    </w:rPr>
  </w:style>
  <w:style w:type="character" w:customStyle="1" w:styleId="BoldGreen">
    <w:name w:val="Bold Green"/>
    <w:basedOn w:val="Strong"/>
    <w:uiPriority w:val="1"/>
    <w:qFormat/>
    <w:rsid w:val="009C3756"/>
    <w:rPr>
      <w:b w:val="0"/>
      <w:bCs/>
      <w:color w:val="A5A5A5" w:themeColor="accent3"/>
    </w:rPr>
  </w:style>
  <w:style w:type="character" w:styleId="Strong">
    <w:name w:val="Strong"/>
    <w:basedOn w:val="DefaultParagraphFont"/>
    <w:uiPriority w:val="22"/>
    <w:qFormat/>
    <w:rsid w:val="009C3756"/>
    <w:rPr>
      <w:b/>
      <w:bCs/>
    </w:rPr>
  </w:style>
  <w:style w:type="paragraph" w:styleId="ListParagraph">
    <w:name w:val="List Paragraph"/>
    <w:basedOn w:val="Normal"/>
    <w:uiPriority w:val="34"/>
    <w:qFormat/>
    <w:rsid w:val="00066E9D"/>
    <w:pPr>
      <w:ind w:left="720"/>
      <w:contextualSpacing/>
    </w:pPr>
  </w:style>
  <w:style w:type="character" w:customStyle="1" w:styleId="Heading1Char">
    <w:name w:val="Heading 1 Char"/>
    <w:basedOn w:val="DefaultParagraphFont"/>
    <w:link w:val="Heading1"/>
    <w:uiPriority w:val="9"/>
    <w:rsid w:val="00831DD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11FB1"/>
    <w:pPr>
      <w:tabs>
        <w:tab w:val="center" w:pos="4513"/>
        <w:tab w:val="right" w:pos="9026"/>
      </w:tabs>
    </w:pPr>
  </w:style>
  <w:style w:type="character" w:customStyle="1" w:styleId="HeaderChar">
    <w:name w:val="Header Char"/>
    <w:basedOn w:val="DefaultParagraphFont"/>
    <w:link w:val="Header"/>
    <w:uiPriority w:val="99"/>
    <w:rsid w:val="00F11FB1"/>
  </w:style>
  <w:style w:type="paragraph" w:styleId="Footer">
    <w:name w:val="footer"/>
    <w:basedOn w:val="Normal"/>
    <w:link w:val="FooterChar"/>
    <w:uiPriority w:val="99"/>
    <w:unhideWhenUsed/>
    <w:rsid w:val="00F11FB1"/>
    <w:pPr>
      <w:tabs>
        <w:tab w:val="center" w:pos="4513"/>
        <w:tab w:val="right" w:pos="9026"/>
      </w:tabs>
    </w:pPr>
  </w:style>
  <w:style w:type="character" w:customStyle="1" w:styleId="FooterChar">
    <w:name w:val="Footer Char"/>
    <w:basedOn w:val="DefaultParagraphFont"/>
    <w:link w:val="Footer"/>
    <w:uiPriority w:val="99"/>
    <w:rsid w:val="00F11FB1"/>
  </w:style>
  <w:style w:type="character" w:styleId="Hyperlink">
    <w:name w:val="Hyperlink"/>
    <w:basedOn w:val="DefaultParagraphFont"/>
    <w:uiPriority w:val="99"/>
    <w:unhideWhenUsed/>
    <w:rsid w:val="0076500D"/>
    <w:rPr>
      <w:color w:val="0563C1" w:themeColor="hyperlink"/>
      <w:u w:val="single"/>
    </w:rPr>
  </w:style>
  <w:style w:type="character" w:styleId="UnresolvedMention">
    <w:name w:val="Unresolved Mention"/>
    <w:basedOn w:val="DefaultParagraphFont"/>
    <w:uiPriority w:val="99"/>
    <w:semiHidden/>
    <w:unhideWhenUsed/>
    <w:rsid w:val="0076500D"/>
    <w:rPr>
      <w:color w:val="605E5C"/>
      <w:shd w:val="clear" w:color="auto" w:fill="E1DFDD"/>
    </w:rPr>
  </w:style>
  <w:style w:type="character" w:styleId="FollowedHyperlink">
    <w:name w:val="FollowedHyperlink"/>
    <w:basedOn w:val="DefaultParagraphFont"/>
    <w:uiPriority w:val="99"/>
    <w:semiHidden/>
    <w:unhideWhenUsed/>
    <w:rsid w:val="0076500D"/>
    <w:rPr>
      <w:color w:val="954F72" w:themeColor="followedHyperlink"/>
      <w:u w:val="single"/>
    </w:rPr>
  </w:style>
  <w:style w:type="paragraph" w:styleId="Revision">
    <w:name w:val="Revision"/>
    <w:hidden/>
    <w:uiPriority w:val="99"/>
    <w:semiHidden/>
    <w:rsid w:val="00A85552"/>
  </w:style>
  <w:style w:type="character" w:styleId="CommentReference">
    <w:name w:val="annotation reference"/>
    <w:basedOn w:val="DefaultParagraphFont"/>
    <w:uiPriority w:val="99"/>
    <w:semiHidden/>
    <w:unhideWhenUsed/>
    <w:rsid w:val="00A85552"/>
    <w:rPr>
      <w:sz w:val="16"/>
      <w:szCs w:val="16"/>
    </w:rPr>
  </w:style>
  <w:style w:type="paragraph" w:styleId="CommentText">
    <w:name w:val="annotation text"/>
    <w:basedOn w:val="Normal"/>
    <w:link w:val="CommentTextChar"/>
    <w:uiPriority w:val="99"/>
    <w:unhideWhenUsed/>
    <w:rsid w:val="00A85552"/>
    <w:rPr>
      <w:sz w:val="20"/>
      <w:szCs w:val="20"/>
    </w:rPr>
  </w:style>
  <w:style w:type="character" w:customStyle="1" w:styleId="CommentTextChar">
    <w:name w:val="Comment Text Char"/>
    <w:basedOn w:val="DefaultParagraphFont"/>
    <w:link w:val="CommentText"/>
    <w:uiPriority w:val="99"/>
    <w:rsid w:val="00A85552"/>
    <w:rPr>
      <w:sz w:val="20"/>
      <w:szCs w:val="20"/>
    </w:rPr>
  </w:style>
  <w:style w:type="paragraph" w:styleId="CommentSubject">
    <w:name w:val="annotation subject"/>
    <w:basedOn w:val="CommentText"/>
    <w:next w:val="CommentText"/>
    <w:link w:val="CommentSubjectChar"/>
    <w:uiPriority w:val="99"/>
    <w:semiHidden/>
    <w:unhideWhenUsed/>
    <w:rsid w:val="00A85552"/>
    <w:rPr>
      <w:b/>
      <w:bCs/>
    </w:rPr>
  </w:style>
  <w:style w:type="character" w:customStyle="1" w:styleId="CommentSubjectChar">
    <w:name w:val="Comment Subject Char"/>
    <w:basedOn w:val="CommentTextChar"/>
    <w:link w:val="CommentSubject"/>
    <w:uiPriority w:val="99"/>
    <w:semiHidden/>
    <w:rsid w:val="00A855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ederaalombudsman.be/en/homepa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alombudsman.be/nl/hom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ederaalombudsman.be/fr/accue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1B6342A2A11B4396B6491DA7581C36" ma:contentTypeVersion="5" ma:contentTypeDescription="Een nieuw document maken." ma:contentTypeScope="" ma:versionID="244fee5752feb9737d0ad45982a31636">
  <xsd:schema xmlns:xsd="http://www.w3.org/2001/XMLSchema" xmlns:xs="http://www.w3.org/2001/XMLSchema" xmlns:p="http://schemas.microsoft.com/office/2006/metadata/properties" xmlns:ns3="cc03c186-6276-402c-b099-155e45e5fe8f" targetNamespace="http://schemas.microsoft.com/office/2006/metadata/properties" ma:root="true" ma:fieldsID="8db98f39a9773d860cad34ce36c4d2ee" ns3:_="">
    <xsd:import namespace="cc03c186-6276-402c-b099-155e45e5fe8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3c186-6276-402c-b099-155e45e5f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CD9AF8-CD85-4E46-AD0E-B764400C7038}">
  <ds:schemaRefs>
    <ds:schemaRef ds:uri="http://schemas.microsoft.com/sharepoint/v3/contenttype/forms"/>
  </ds:schemaRefs>
</ds:datastoreItem>
</file>

<file path=customXml/itemProps2.xml><?xml version="1.0" encoding="utf-8"?>
<ds:datastoreItem xmlns:ds="http://schemas.openxmlformats.org/officeDocument/2006/customXml" ds:itemID="{59BC07EC-7D75-41A5-A6B3-EB3686875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3c186-6276-402c-b099-155e45e5f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75DA1-5218-4B58-9474-319AF3A2EF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1352</Words>
  <Characters>7709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Goossens</dc:creator>
  <cp:keywords/>
  <dc:description/>
  <cp:lastModifiedBy>Reinoud Magosse</cp:lastModifiedBy>
  <cp:revision>2</cp:revision>
  <cp:lastPrinted>2024-04-11T07:25:00Z</cp:lastPrinted>
  <dcterms:created xsi:type="dcterms:W3CDTF">2024-06-27T06:55:00Z</dcterms:created>
  <dcterms:modified xsi:type="dcterms:W3CDTF">2024-06-27T06:55:00Z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0x010100C81B6342A2A11B4396B6491DA7581C36</vt:lpwstr>
  </property>
</Properties>
</file>