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4567" w14:textId="01415A30" w:rsidR="000C6F96" w:rsidRPr="008966F4" w:rsidRDefault="0089475D" w:rsidP="008966F4">
      <w:pPr>
        <w:pStyle w:val="BodyText3"/>
        <w:spacing w:line="276" w:lineRule="auto"/>
        <w:rPr>
          <w:rFonts w:ascii="Arial" w:hAnsi="Arial" w:cs="Arial"/>
          <w:b w:val="0"/>
          <w:smallCaps/>
          <w:shadow/>
          <w:sz w:val="20"/>
          <w:szCs w:val="20"/>
        </w:rPr>
      </w:pPr>
      <w:r w:rsidRPr="008966F4">
        <w:rPr>
          <w:rFonts w:ascii="Arial" w:hAnsi="Arial" w:cs="Arial"/>
          <w:b w:val="0"/>
          <w:smallCaps/>
          <w:shadow/>
          <w:sz w:val="20"/>
          <w:szCs w:val="20"/>
        </w:rPr>
        <w:t>Règlement intérieur</w:t>
      </w:r>
      <w:r w:rsidR="008966F4" w:rsidRPr="008966F4">
        <w:rPr>
          <w:rFonts w:ascii="Arial" w:hAnsi="Arial" w:cs="Arial"/>
          <w:b w:val="0"/>
          <w:smallCaps/>
          <w:shadow/>
          <w:sz w:val="20"/>
          <w:szCs w:val="20"/>
        </w:rPr>
        <w:t xml:space="preserve"> </w:t>
      </w:r>
      <w:r w:rsidRPr="008966F4">
        <w:rPr>
          <w:rFonts w:ascii="Arial" w:hAnsi="Arial" w:cs="Arial"/>
          <w:b w:val="0"/>
          <w:smallCaps/>
          <w:shadow/>
          <w:sz w:val="20"/>
          <w:szCs w:val="20"/>
        </w:rPr>
        <w:t>*</w:t>
      </w:r>
      <w:r w:rsidR="000C6F96" w:rsidRPr="008966F4">
        <w:rPr>
          <w:rFonts w:ascii="Arial" w:hAnsi="Arial" w:cs="Arial"/>
          <w:b w:val="0"/>
          <w:smallCaps/>
          <w:shadow/>
          <w:sz w:val="20"/>
          <w:szCs w:val="20"/>
        </w:rPr>
        <w:t xml:space="preserve"> </w:t>
      </w:r>
      <w:r w:rsidR="008966F4" w:rsidRPr="008966F4">
        <w:rPr>
          <w:rFonts w:ascii="Arial" w:hAnsi="Arial" w:cs="Arial"/>
          <w:b w:val="0"/>
          <w:smallCaps/>
          <w:shadow/>
          <w:sz w:val="20"/>
          <w:szCs w:val="20"/>
        </w:rPr>
        <w:t>INSTITUT DES</w:t>
      </w:r>
      <w:r w:rsidR="000C6F96" w:rsidRPr="008966F4">
        <w:rPr>
          <w:rFonts w:ascii="Arial" w:hAnsi="Arial" w:cs="Arial"/>
          <w:b w:val="0"/>
          <w:smallCaps/>
          <w:shadow/>
          <w:sz w:val="20"/>
          <w:szCs w:val="20"/>
        </w:rPr>
        <w:t xml:space="preserve"> Sciences naturelles</w:t>
      </w:r>
    </w:p>
    <w:p w14:paraId="2E8D4568" w14:textId="77777777" w:rsidR="0089475D" w:rsidRPr="008966F4" w:rsidRDefault="0089475D" w:rsidP="008966F4">
      <w:pPr>
        <w:pStyle w:val="BodyText3"/>
        <w:spacing w:line="276" w:lineRule="auto"/>
        <w:rPr>
          <w:rFonts w:ascii="Arial" w:hAnsi="Arial" w:cs="Arial"/>
          <w:b w:val="0"/>
          <w:smallCaps/>
          <w:shadow/>
          <w:sz w:val="20"/>
          <w:szCs w:val="20"/>
        </w:rPr>
      </w:pPr>
      <w:r w:rsidRPr="008966F4">
        <w:rPr>
          <w:rFonts w:ascii="Arial" w:hAnsi="Arial" w:cs="Arial"/>
          <w:b w:val="0"/>
          <w:smallCaps/>
          <w:shadow/>
          <w:sz w:val="20"/>
          <w:szCs w:val="20"/>
        </w:rPr>
        <w:t xml:space="preserve">dans le cadre d’organisation d’événements </w:t>
      </w:r>
    </w:p>
    <w:p w14:paraId="2E8D4569" w14:textId="77777777" w:rsidR="0089475D" w:rsidRPr="008966F4" w:rsidRDefault="0089475D" w:rsidP="008966F4">
      <w:pPr>
        <w:tabs>
          <w:tab w:val="left" w:pos="709"/>
          <w:tab w:val="left" w:pos="851"/>
        </w:tabs>
        <w:spacing w:line="276" w:lineRule="auto"/>
        <w:jc w:val="both"/>
        <w:rPr>
          <w:rFonts w:ascii="Arial" w:hAnsi="Arial" w:cs="Arial"/>
          <w:sz w:val="20"/>
          <w:szCs w:val="20"/>
        </w:rPr>
      </w:pPr>
    </w:p>
    <w:p w14:paraId="2E8D456A" w14:textId="77777777" w:rsidR="0089475D" w:rsidRPr="008966F4" w:rsidRDefault="0089475D" w:rsidP="008966F4">
      <w:pPr>
        <w:numPr>
          <w:ilvl w:val="0"/>
          <w:numId w:val="1"/>
        </w:numPr>
        <w:tabs>
          <w:tab w:val="left" w:pos="1080"/>
        </w:tabs>
        <w:spacing w:line="276" w:lineRule="auto"/>
        <w:rPr>
          <w:rFonts w:ascii="Arial" w:hAnsi="Arial" w:cs="Arial"/>
          <w:b/>
          <w:sz w:val="20"/>
          <w:szCs w:val="20"/>
          <w:u w:val="single"/>
        </w:rPr>
      </w:pPr>
      <w:r w:rsidRPr="008966F4">
        <w:rPr>
          <w:rFonts w:ascii="Arial" w:hAnsi="Arial" w:cs="Arial"/>
          <w:b/>
          <w:sz w:val="20"/>
          <w:szCs w:val="20"/>
          <w:u w:val="single"/>
        </w:rPr>
        <w:t>Article 1 : Consignes générales</w:t>
      </w:r>
    </w:p>
    <w:p w14:paraId="2E8D456B" w14:textId="77777777" w:rsidR="005712B0" w:rsidRPr="008966F4" w:rsidRDefault="005712B0" w:rsidP="008966F4">
      <w:pPr>
        <w:tabs>
          <w:tab w:val="left" w:pos="1080"/>
        </w:tabs>
        <w:spacing w:line="276" w:lineRule="auto"/>
        <w:ind w:left="360"/>
        <w:rPr>
          <w:rFonts w:ascii="Arial" w:hAnsi="Arial" w:cs="Arial"/>
          <w:sz w:val="20"/>
          <w:szCs w:val="20"/>
        </w:rPr>
      </w:pPr>
    </w:p>
    <w:p w14:paraId="2E8D456C" w14:textId="77777777" w:rsidR="0089475D" w:rsidRPr="008966F4" w:rsidRDefault="0089475D" w:rsidP="008966F4">
      <w:pPr>
        <w:tabs>
          <w:tab w:val="left" w:pos="1080"/>
        </w:tabs>
        <w:spacing w:line="276" w:lineRule="auto"/>
        <w:ind w:left="360"/>
        <w:rPr>
          <w:rFonts w:ascii="Arial" w:hAnsi="Arial" w:cs="Arial"/>
          <w:b/>
          <w:sz w:val="20"/>
          <w:szCs w:val="20"/>
          <w:u w:val="single"/>
        </w:rPr>
      </w:pPr>
      <w:r w:rsidRPr="008966F4">
        <w:rPr>
          <w:rFonts w:ascii="Arial" w:hAnsi="Arial" w:cs="Arial"/>
          <w:sz w:val="20"/>
          <w:szCs w:val="20"/>
        </w:rPr>
        <w:t xml:space="preserve">Il est interdit </w:t>
      </w:r>
    </w:p>
    <w:p w14:paraId="2E8D456D"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de</w:t>
      </w:r>
      <w:proofErr w:type="gramEnd"/>
      <w:r w:rsidRPr="008966F4">
        <w:rPr>
          <w:rFonts w:ascii="Arial" w:hAnsi="Arial" w:cs="Arial"/>
          <w:sz w:val="20"/>
          <w:szCs w:val="20"/>
        </w:rPr>
        <w:t xml:space="preserve"> fumer dans l'enceinte du Muséum</w:t>
      </w:r>
    </w:p>
    <w:p w14:paraId="2E8D456E"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d'amener</w:t>
      </w:r>
      <w:proofErr w:type="gramEnd"/>
      <w:r w:rsidRPr="008966F4">
        <w:rPr>
          <w:rFonts w:ascii="Arial" w:hAnsi="Arial" w:cs="Arial"/>
          <w:sz w:val="20"/>
          <w:szCs w:val="20"/>
        </w:rPr>
        <w:t xml:space="preserve"> des animaux de compagnies dans l'enceinte du Muséum</w:t>
      </w:r>
    </w:p>
    <w:p w14:paraId="2E8D456F"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d'amener</w:t>
      </w:r>
      <w:proofErr w:type="gramEnd"/>
      <w:r w:rsidRPr="008966F4">
        <w:rPr>
          <w:rFonts w:ascii="Arial" w:hAnsi="Arial" w:cs="Arial"/>
          <w:sz w:val="20"/>
          <w:szCs w:val="20"/>
        </w:rPr>
        <w:t xml:space="preserve"> ou consommer de la nourriture ou des boissons dans les auditoires</w:t>
      </w:r>
    </w:p>
    <w:p w14:paraId="2E8D4570" w14:textId="77777777" w:rsidR="005712B0"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d'organiser</w:t>
      </w:r>
      <w:proofErr w:type="gramEnd"/>
      <w:r w:rsidRPr="008966F4">
        <w:rPr>
          <w:rFonts w:ascii="Arial" w:hAnsi="Arial" w:cs="Arial"/>
          <w:sz w:val="20"/>
          <w:szCs w:val="20"/>
        </w:rPr>
        <w:t xml:space="preserve"> des soirées dansantes dans le Muséum. </w:t>
      </w:r>
    </w:p>
    <w:p w14:paraId="2E8D4571"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r w:rsidRPr="008966F4">
        <w:rPr>
          <w:rFonts w:ascii="Arial" w:hAnsi="Arial" w:cs="Arial"/>
          <w:sz w:val="20"/>
          <w:szCs w:val="20"/>
        </w:rPr>
        <w:t xml:space="preserve">Les animations musicales sont autorisées à condition </w:t>
      </w:r>
      <w:r w:rsidR="005712B0" w:rsidRPr="008966F4">
        <w:rPr>
          <w:rFonts w:ascii="Arial" w:hAnsi="Arial" w:cs="Arial"/>
          <w:sz w:val="20"/>
          <w:szCs w:val="20"/>
        </w:rPr>
        <w:t>qu’elles n’engendrent</w:t>
      </w:r>
      <w:r w:rsidRPr="008966F4">
        <w:rPr>
          <w:rFonts w:ascii="Arial" w:hAnsi="Arial" w:cs="Arial"/>
          <w:sz w:val="20"/>
          <w:szCs w:val="20"/>
        </w:rPr>
        <w:t xml:space="preserve"> aucune nuisance sonore ou autre (</w:t>
      </w:r>
      <w:proofErr w:type="gramStart"/>
      <w:r w:rsidRPr="008966F4">
        <w:rPr>
          <w:rFonts w:ascii="Arial" w:hAnsi="Arial" w:cs="Arial"/>
          <w:sz w:val="20"/>
          <w:szCs w:val="20"/>
        </w:rPr>
        <w:t>vibrations,...</w:t>
      </w:r>
      <w:proofErr w:type="gramEnd"/>
      <w:r w:rsidRPr="008966F4">
        <w:rPr>
          <w:rFonts w:ascii="Arial" w:hAnsi="Arial" w:cs="Arial"/>
          <w:sz w:val="20"/>
          <w:szCs w:val="20"/>
        </w:rPr>
        <w:t>)</w:t>
      </w:r>
    </w:p>
    <w:p w14:paraId="2E8D4572" w14:textId="77777777" w:rsidR="0089475D" w:rsidRPr="008966F4" w:rsidRDefault="0089475D" w:rsidP="008966F4">
      <w:pPr>
        <w:tabs>
          <w:tab w:val="left" w:pos="1080"/>
        </w:tabs>
        <w:spacing w:line="276" w:lineRule="auto"/>
        <w:ind w:left="360"/>
        <w:rPr>
          <w:rFonts w:ascii="Arial" w:hAnsi="Arial" w:cs="Arial"/>
          <w:b/>
          <w:sz w:val="10"/>
          <w:szCs w:val="10"/>
          <w:u w:val="single"/>
        </w:rPr>
      </w:pPr>
    </w:p>
    <w:p w14:paraId="2E8D4573" w14:textId="77777777" w:rsidR="0089475D" w:rsidRPr="008966F4" w:rsidRDefault="0089475D" w:rsidP="008966F4">
      <w:pPr>
        <w:tabs>
          <w:tab w:val="left" w:pos="1080"/>
        </w:tabs>
        <w:spacing w:line="276" w:lineRule="auto"/>
        <w:ind w:left="360"/>
        <w:rPr>
          <w:rFonts w:ascii="Arial" w:hAnsi="Arial" w:cs="Arial"/>
          <w:b/>
          <w:sz w:val="20"/>
          <w:szCs w:val="20"/>
          <w:u w:val="single"/>
        </w:rPr>
      </w:pPr>
      <w:r w:rsidRPr="008966F4">
        <w:rPr>
          <w:rFonts w:ascii="Arial" w:hAnsi="Arial" w:cs="Arial"/>
          <w:sz w:val="20"/>
          <w:szCs w:val="20"/>
        </w:rPr>
        <w:t xml:space="preserve">L'organisateur et ses prestataires de services s'engagent à respecter les indications, les recommandations ou les interdictions définies par le Directeur Général ou son représentant, aussi bien lors de la livraison des différents biens, de la préparation de l'évènement </w:t>
      </w:r>
      <w:r w:rsidR="005712B0" w:rsidRPr="008966F4">
        <w:rPr>
          <w:rFonts w:ascii="Arial" w:hAnsi="Arial" w:cs="Arial"/>
          <w:sz w:val="20"/>
          <w:szCs w:val="20"/>
        </w:rPr>
        <w:t>qu’au</w:t>
      </w:r>
      <w:r w:rsidRPr="008966F4">
        <w:rPr>
          <w:rFonts w:ascii="Arial" w:hAnsi="Arial" w:cs="Arial"/>
          <w:sz w:val="20"/>
          <w:szCs w:val="20"/>
        </w:rPr>
        <w:t xml:space="preserve"> court de celui-ci et lors du démontage. </w:t>
      </w:r>
    </w:p>
    <w:p w14:paraId="2E8D4574" w14:textId="77777777" w:rsidR="0089475D" w:rsidRPr="008966F4" w:rsidRDefault="0089475D" w:rsidP="008966F4">
      <w:pPr>
        <w:tabs>
          <w:tab w:val="left" w:pos="1080"/>
        </w:tabs>
        <w:spacing w:line="276" w:lineRule="auto"/>
        <w:ind w:left="360"/>
        <w:rPr>
          <w:rFonts w:ascii="Arial" w:hAnsi="Arial" w:cs="Arial"/>
          <w:b/>
          <w:sz w:val="10"/>
          <w:szCs w:val="10"/>
          <w:u w:val="single"/>
        </w:rPr>
      </w:pPr>
    </w:p>
    <w:p w14:paraId="2E8D4575" w14:textId="77777777" w:rsidR="0089475D" w:rsidRPr="008966F4" w:rsidRDefault="0089475D" w:rsidP="008966F4">
      <w:pPr>
        <w:tabs>
          <w:tab w:val="left" w:pos="1080"/>
        </w:tabs>
        <w:spacing w:line="276" w:lineRule="auto"/>
        <w:ind w:left="360"/>
        <w:rPr>
          <w:rFonts w:ascii="Arial" w:hAnsi="Arial" w:cs="Arial"/>
          <w:b/>
          <w:sz w:val="20"/>
          <w:szCs w:val="20"/>
          <w:u w:val="single"/>
        </w:rPr>
      </w:pPr>
      <w:r w:rsidRPr="008966F4">
        <w:rPr>
          <w:rFonts w:ascii="Arial" w:hAnsi="Arial" w:cs="Arial"/>
          <w:sz w:val="20"/>
          <w:szCs w:val="20"/>
        </w:rPr>
        <w:t xml:space="preserve">En cas d'incident ou de non-respect du règlement intérieur, le Muséum est habilité à intervenir dans l'organisation de l'évènement et, le cas échéant, de l'interrompre. En cas de non-respect du règlement intérieur, les frais pour les prestations supplémentaires et imprévues du personnel de l'IRScNB seront facturés à l'organisateur.  </w:t>
      </w:r>
    </w:p>
    <w:p w14:paraId="2E8D4576" w14:textId="77777777" w:rsidR="0089475D" w:rsidRPr="008966F4" w:rsidRDefault="0089475D" w:rsidP="008966F4">
      <w:pPr>
        <w:tabs>
          <w:tab w:val="left" w:pos="851"/>
        </w:tabs>
        <w:spacing w:line="276" w:lineRule="auto"/>
        <w:ind w:left="720"/>
        <w:jc w:val="both"/>
        <w:rPr>
          <w:rFonts w:ascii="Arial" w:hAnsi="Arial" w:cs="Arial"/>
          <w:sz w:val="10"/>
          <w:szCs w:val="10"/>
        </w:rPr>
      </w:pPr>
    </w:p>
    <w:p w14:paraId="2E8D4577" w14:textId="77777777" w:rsidR="0089475D" w:rsidRPr="008966F4" w:rsidRDefault="0089475D" w:rsidP="008966F4">
      <w:pPr>
        <w:numPr>
          <w:ilvl w:val="0"/>
          <w:numId w:val="1"/>
        </w:numPr>
        <w:tabs>
          <w:tab w:val="left" w:pos="1080"/>
        </w:tabs>
        <w:spacing w:line="276" w:lineRule="auto"/>
        <w:rPr>
          <w:rFonts w:ascii="Arial" w:hAnsi="Arial" w:cs="Arial"/>
          <w:b/>
          <w:sz w:val="20"/>
          <w:szCs w:val="20"/>
          <w:u w:val="single"/>
        </w:rPr>
      </w:pPr>
      <w:r w:rsidRPr="008966F4">
        <w:rPr>
          <w:rFonts w:ascii="Arial" w:hAnsi="Arial" w:cs="Arial"/>
          <w:b/>
          <w:sz w:val="20"/>
          <w:szCs w:val="20"/>
          <w:u w:val="single"/>
        </w:rPr>
        <w:t>Article 2 : Matériel</w:t>
      </w:r>
    </w:p>
    <w:p w14:paraId="2E8D4578" w14:textId="77777777" w:rsidR="005712B0" w:rsidRPr="008966F4" w:rsidRDefault="005712B0" w:rsidP="008966F4">
      <w:pPr>
        <w:tabs>
          <w:tab w:val="left" w:pos="1080"/>
        </w:tabs>
        <w:spacing w:line="276" w:lineRule="auto"/>
        <w:ind w:left="360"/>
        <w:rPr>
          <w:rFonts w:ascii="Arial" w:hAnsi="Arial" w:cs="Arial"/>
          <w:sz w:val="20"/>
          <w:szCs w:val="20"/>
        </w:rPr>
      </w:pPr>
    </w:p>
    <w:p w14:paraId="2E8D4579" w14:textId="77777777" w:rsidR="0089475D" w:rsidRPr="008966F4" w:rsidRDefault="0089475D" w:rsidP="008966F4">
      <w:pPr>
        <w:tabs>
          <w:tab w:val="left" w:pos="1080"/>
        </w:tabs>
        <w:spacing w:line="276" w:lineRule="auto"/>
        <w:ind w:left="360"/>
        <w:rPr>
          <w:rFonts w:ascii="Arial" w:hAnsi="Arial" w:cs="Arial"/>
          <w:b/>
          <w:sz w:val="20"/>
          <w:szCs w:val="20"/>
          <w:u w:val="single"/>
        </w:rPr>
      </w:pPr>
      <w:r w:rsidRPr="008966F4">
        <w:rPr>
          <w:rFonts w:ascii="Arial" w:hAnsi="Arial" w:cs="Arial"/>
          <w:sz w:val="20"/>
          <w:szCs w:val="20"/>
        </w:rPr>
        <w:t xml:space="preserve">Il est interdit : </w:t>
      </w:r>
    </w:p>
    <w:p w14:paraId="2E8D457A"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de</w:t>
      </w:r>
      <w:proofErr w:type="gramEnd"/>
      <w:r w:rsidRPr="008966F4">
        <w:rPr>
          <w:rFonts w:ascii="Arial" w:hAnsi="Arial" w:cs="Arial"/>
          <w:sz w:val="20"/>
          <w:szCs w:val="20"/>
        </w:rPr>
        <w:t xml:space="preserve"> brancher du matériel non règlementaire aux installations électroniques disponibles</w:t>
      </w:r>
    </w:p>
    <w:p w14:paraId="2E8D457B" w14:textId="77777777" w:rsidR="005712B0" w:rsidRPr="008966F4" w:rsidRDefault="0089475D" w:rsidP="008966F4">
      <w:pPr>
        <w:pStyle w:val="ListParagraph"/>
        <w:numPr>
          <w:ilvl w:val="0"/>
          <w:numId w:val="2"/>
        </w:numPr>
        <w:tabs>
          <w:tab w:val="left" w:pos="1080"/>
        </w:tabs>
        <w:spacing w:line="276" w:lineRule="auto"/>
        <w:rPr>
          <w:rFonts w:ascii="Arial" w:hAnsi="Arial" w:cs="Arial"/>
          <w:b/>
          <w:sz w:val="20"/>
          <w:szCs w:val="20"/>
          <w:highlight w:val="yellow"/>
          <w:u w:val="single"/>
        </w:rPr>
      </w:pPr>
      <w:proofErr w:type="gramStart"/>
      <w:r w:rsidRPr="008966F4">
        <w:rPr>
          <w:rFonts w:ascii="Arial" w:hAnsi="Arial" w:cs="Arial"/>
          <w:sz w:val="20"/>
          <w:szCs w:val="20"/>
          <w:highlight w:val="yellow"/>
        </w:rPr>
        <w:t>d'utiliser</w:t>
      </w:r>
      <w:proofErr w:type="gramEnd"/>
      <w:r w:rsidRPr="008966F4">
        <w:rPr>
          <w:rFonts w:ascii="Arial" w:hAnsi="Arial" w:cs="Arial"/>
          <w:sz w:val="20"/>
          <w:szCs w:val="20"/>
          <w:highlight w:val="yellow"/>
        </w:rPr>
        <w:t xml:space="preserve"> des bougies ou</w:t>
      </w:r>
      <w:r w:rsidR="002760BD" w:rsidRPr="008966F4">
        <w:rPr>
          <w:rFonts w:ascii="Arial" w:hAnsi="Arial" w:cs="Arial"/>
          <w:sz w:val="20"/>
          <w:szCs w:val="20"/>
          <w:highlight w:val="yellow"/>
        </w:rPr>
        <w:t>/et</w:t>
      </w:r>
      <w:r w:rsidRPr="008966F4">
        <w:rPr>
          <w:rFonts w:ascii="Arial" w:hAnsi="Arial" w:cs="Arial"/>
          <w:sz w:val="20"/>
          <w:szCs w:val="20"/>
          <w:highlight w:val="yellow"/>
        </w:rPr>
        <w:t xml:space="preserve"> tout système d'éclairage fonctionnant sur combustible liquide. </w:t>
      </w:r>
    </w:p>
    <w:p w14:paraId="2E8D457C"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r w:rsidRPr="008966F4">
        <w:rPr>
          <w:rFonts w:ascii="Arial" w:hAnsi="Arial" w:cs="Arial"/>
          <w:sz w:val="20"/>
          <w:szCs w:val="20"/>
        </w:rPr>
        <w:t>L'utilisation de bougies à l'extérieur du Muséum est autorisée uniquement lorsque celles-ci sont fixées sur un support de protection</w:t>
      </w:r>
    </w:p>
    <w:p w14:paraId="2E8D457D"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de</w:t>
      </w:r>
      <w:proofErr w:type="gramEnd"/>
      <w:r w:rsidRPr="008966F4">
        <w:rPr>
          <w:rFonts w:ascii="Arial" w:hAnsi="Arial" w:cs="Arial"/>
          <w:sz w:val="20"/>
          <w:szCs w:val="20"/>
        </w:rPr>
        <w:t xml:space="preserve"> recourir à l'utilisation de machine à fumée</w:t>
      </w:r>
    </w:p>
    <w:p w14:paraId="2E8D457E" w14:textId="77777777" w:rsidR="005712B0"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de</w:t>
      </w:r>
      <w:proofErr w:type="gramEnd"/>
      <w:r w:rsidRPr="008966F4">
        <w:rPr>
          <w:rFonts w:ascii="Arial" w:hAnsi="Arial" w:cs="Arial"/>
          <w:sz w:val="20"/>
          <w:szCs w:val="20"/>
        </w:rPr>
        <w:t xml:space="preserve"> recourir à du matériel facilement inflammable; </w:t>
      </w:r>
    </w:p>
    <w:p w14:paraId="2E8D457F"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de</w:t>
      </w:r>
      <w:proofErr w:type="gramEnd"/>
      <w:r w:rsidRPr="008966F4">
        <w:rPr>
          <w:rFonts w:ascii="Arial" w:hAnsi="Arial" w:cs="Arial"/>
          <w:sz w:val="20"/>
          <w:szCs w:val="20"/>
        </w:rPr>
        <w:t xml:space="preserve"> fixer du matériel aux plafonds, murs, sols et mobiliers du Muséum au moyen de colle, de clous, de visses, de punaises ou autre. </w:t>
      </w:r>
    </w:p>
    <w:p w14:paraId="2E8D4580" w14:textId="77777777" w:rsidR="0089475D" w:rsidRPr="008966F4" w:rsidRDefault="0089475D" w:rsidP="008966F4">
      <w:pPr>
        <w:tabs>
          <w:tab w:val="left" w:pos="1080"/>
        </w:tabs>
        <w:spacing w:line="276" w:lineRule="auto"/>
        <w:ind w:left="360"/>
        <w:rPr>
          <w:rFonts w:ascii="Arial" w:hAnsi="Arial" w:cs="Arial"/>
          <w:sz w:val="20"/>
          <w:szCs w:val="20"/>
        </w:rPr>
      </w:pPr>
    </w:p>
    <w:p w14:paraId="2E8D4581" w14:textId="77777777" w:rsidR="0089475D" w:rsidRPr="008966F4" w:rsidRDefault="0089475D" w:rsidP="008966F4">
      <w:pPr>
        <w:tabs>
          <w:tab w:val="left" w:pos="1080"/>
        </w:tabs>
        <w:spacing w:line="276" w:lineRule="auto"/>
        <w:ind w:left="360"/>
        <w:rPr>
          <w:rFonts w:ascii="Arial" w:hAnsi="Arial" w:cs="Arial"/>
          <w:sz w:val="20"/>
          <w:szCs w:val="20"/>
        </w:rPr>
      </w:pPr>
      <w:r w:rsidRPr="008966F4">
        <w:rPr>
          <w:rFonts w:ascii="Arial" w:hAnsi="Arial" w:cs="Arial"/>
          <w:sz w:val="20"/>
          <w:szCs w:val="20"/>
        </w:rPr>
        <w:t xml:space="preserve">L'organisateur et ses prestataires de services sont chargés de l'installation et l'enlèvement du matériel exigé. Ils sont aussi chargés de ranger (nourriture, boissons et ordures comprises) et de nettoyer immédiatement après l'évènement. </w:t>
      </w:r>
    </w:p>
    <w:p w14:paraId="2E8D4582" w14:textId="77777777" w:rsidR="0089475D" w:rsidRPr="008966F4" w:rsidRDefault="0089475D" w:rsidP="008966F4">
      <w:pPr>
        <w:tabs>
          <w:tab w:val="left" w:pos="1080"/>
        </w:tabs>
        <w:spacing w:line="276" w:lineRule="auto"/>
        <w:ind w:left="360"/>
        <w:rPr>
          <w:rFonts w:ascii="Arial" w:hAnsi="Arial" w:cs="Arial"/>
          <w:sz w:val="20"/>
          <w:szCs w:val="20"/>
        </w:rPr>
      </w:pPr>
    </w:p>
    <w:p w14:paraId="2E8D4583" w14:textId="77777777" w:rsidR="0089475D" w:rsidRPr="008966F4" w:rsidRDefault="0089475D" w:rsidP="008966F4">
      <w:pPr>
        <w:tabs>
          <w:tab w:val="left" w:pos="1080"/>
        </w:tabs>
        <w:spacing w:line="276" w:lineRule="auto"/>
        <w:ind w:left="360"/>
        <w:rPr>
          <w:rFonts w:ascii="Arial" w:hAnsi="Arial" w:cs="Arial"/>
          <w:sz w:val="20"/>
          <w:szCs w:val="20"/>
        </w:rPr>
      </w:pPr>
      <w:r w:rsidRPr="008966F4">
        <w:rPr>
          <w:rFonts w:ascii="Arial" w:hAnsi="Arial" w:cs="Arial"/>
          <w:sz w:val="20"/>
          <w:szCs w:val="20"/>
        </w:rPr>
        <w:t>L'ajout de matériel électrique (lumières, son, matériel de cuisine, ...) doit être avalisé au préalable par le service technique du Muséum, sur base d'un plan détaillé de l'installation désirée. Ce plan doit être communiqué au minimum une semaine avant l'évènement.</w:t>
      </w:r>
    </w:p>
    <w:p w14:paraId="2E8D4584" w14:textId="77777777" w:rsidR="0089475D" w:rsidRPr="008966F4" w:rsidRDefault="0089475D" w:rsidP="008966F4">
      <w:pPr>
        <w:tabs>
          <w:tab w:val="left" w:pos="1080"/>
        </w:tabs>
        <w:spacing w:line="276" w:lineRule="auto"/>
        <w:ind w:left="360"/>
        <w:rPr>
          <w:rFonts w:ascii="Arial" w:hAnsi="Arial" w:cs="Arial"/>
          <w:sz w:val="20"/>
          <w:szCs w:val="20"/>
        </w:rPr>
      </w:pPr>
    </w:p>
    <w:p w14:paraId="2E8D4585" w14:textId="77777777" w:rsidR="0089475D" w:rsidRPr="008966F4" w:rsidRDefault="0089475D" w:rsidP="008966F4">
      <w:pPr>
        <w:tabs>
          <w:tab w:val="left" w:pos="1080"/>
        </w:tabs>
        <w:spacing w:line="276" w:lineRule="auto"/>
        <w:ind w:left="360"/>
        <w:rPr>
          <w:rFonts w:ascii="Arial" w:hAnsi="Arial" w:cs="Arial"/>
          <w:sz w:val="20"/>
          <w:szCs w:val="20"/>
        </w:rPr>
      </w:pPr>
      <w:r w:rsidRPr="008966F4">
        <w:rPr>
          <w:rFonts w:ascii="Arial" w:hAnsi="Arial" w:cs="Arial"/>
          <w:sz w:val="20"/>
          <w:szCs w:val="20"/>
        </w:rPr>
        <w:t xml:space="preserve">Les décorations intérieures et extérieures prévues, doivent être avalisées au préalable par le Muséum. Le plan de ces dernières doit être communiqué au minimum trois semaines avant l'évènement. </w:t>
      </w:r>
    </w:p>
    <w:p w14:paraId="2E8D4586" w14:textId="77777777" w:rsidR="0089475D" w:rsidRPr="008966F4" w:rsidRDefault="0089475D" w:rsidP="008966F4">
      <w:pPr>
        <w:tabs>
          <w:tab w:val="left" w:pos="1080"/>
        </w:tabs>
        <w:spacing w:line="276" w:lineRule="auto"/>
        <w:ind w:left="360"/>
        <w:rPr>
          <w:rFonts w:ascii="Arial" w:hAnsi="Arial" w:cs="Arial"/>
          <w:sz w:val="20"/>
          <w:szCs w:val="20"/>
        </w:rPr>
      </w:pPr>
      <w:r w:rsidRPr="008966F4">
        <w:rPr>
          <w:rFonts w:ascii="Arial" w:hAnsi="Arial" w:cs="Arial"/>
          <w:sz w:val="20"/>
          <w:szCs w:val="20"/>
        </w:rPr>
        <w:lastRenderedPageBreak/>
        <w:t xml:space="preserve">Le matériel doit être conçu pour que celui-ci n'endommage pas les installations du Muséum. Entre autres : ne pas placer de pied en métal sur les sols en bois, </w:t>
      </w:r>
      <w:r w:rsidR="005712B0" w:rsidRPr="008966F4">
        <w:rPr>
          <w:rFonts w:ascii="Arial" w:hAnsi="Arial" w:cs="Arial"/>
          <w:sz w:val="20"/>
          <w:szCs w:val="20"/>
        </w:rPr>
        <w:t>veillé</w:t>
      </w:r>
      <w:r w:rsidRPr="008966F4">
        <w:rPr>
          <w:rFonts w:ascii="Arial" w:hAnsi="Arial" w:cs="Arial"/>
          <w:sz w:val="20"/>
          <w:szCs w:val="20"/>
        </w:rPr>
        <w:t xml:space="preserve"> à ce que les charrettes soient munies de roues en caoutchouc. </w:t>
      </w:r>
    </w:p>
    <w:p w14:paraId="2E8D4587" w14:textId="77777777" w:rsidR="0089475D" w:rsidRPr="008966F4" w:rsidRDefault="0089475D" w:rsidP="008966F4">
      <w:pPr>
        <w:tabs>
          <w:tab w:val="left" w:pos="851"/>
        </w:tabs>
        <w:spacing w:line="276" w:lineRule="auto"/>
        <w:ind w:left="851" w:hanging="142"/>
        <w:rPr>
          <w:rFonts w:ascii="Arial" w:hAnsi="Arial" w:cs="Arial"/>
          <w:sz w:val="10"/>
          <w:szCs w:val="10"/>
        </w:rPr>
      </w:pPr>
    </w:p>
    <w:p w14:paraId="2E8D4588" w14:textId="77777777" w:rsidR="0089475D" w:rsidRPr="008966F4" w:rsidRDefault="0089475D" w:rsidP="008966F4">
      <w:pPr>
        <w:numPr>
          <w:ilvl w:val="0"/>
          <w:numId w:val="1"/>
        </w:numPr>
        <w:tabs>
          <w:tab w:val="left" w:pos="1080"/>
        </w:tabs>
        <w:spacing w:line="276" w:lineRule="auto"/>
        <w:rPr>
          <w:rFonts w:ascii="Arial" w:hAnsi="Arial" w:cs="Arial"/>
          <w:b/>
          <w:sz w:val="20"/>
          <w:szCs w:val="20"/>
          <w:u w:val="single"/>
        </w:rPr>
      </w:pPr>
      <w:r w:rsidRPr="008966F4">
        <w:rPr>
          <w:rFonts w:ascii="Arial" w:hAnsi="Arial" w:cs="Arial"/>
          <w:b/>
          <w:sz w:val="20"/>
          <w:szCs w:val="20"/>
          <w:u w:val="single"/>
        </w:rPr>
        <w:t xml:space="preserve">Article 3 : Service traiteur </w:t>
      </w:r>
    </w:p>
    <w:p w14:paraId="2E8D4589" w14:textId="77777777" w:rsidR="005712B0" w:rsidRPr="008966F4" w:rsidRDefault="005712B0" w:rsidP="008966F4">
      <w:pPr>
        <w:tabs>
          <w:tab w:val="left" w:pos="1080"/>
        </w:tabs>
        <w:spacing w:line="276" w:lineRule="auto"/>
        <w:ind w:left="360"/>
        <w:rPr>
          <w:rFonts w:ascii="Arial" w:hAnsi="Arial" w:cs="Arial"/>
          <w:sz w:val="10"/>
          <w:szCs w:val="10"/>
        </w:rPr>
      </w:pPr>
    </w:p>
    <w:p w14:paraId="2E8D458A" w14:textId="77777777" w:rsidR="0089475D" w:rsidRPr="008966F4" w:rsidRDefault="0089475D" w:rsidP="008966F4">
      <w:pPr>
        <w:tabs>
          <w:tab w:val="left" w:pos="1080"/>
        </w:tabs>
        <w:spacing w:line="276" w:lineRule="auto"/>
        <w:ind w:left="360"/>
        <w:rPr>
          <w:rFonts w:ascii="Arial" w:hAnsi="Arial" w:cs="Arial"/>
          <w:sz w:val="20"/>
          <w:szCs w:val="20"/>
        </w:rPr>
      </w:pPr>
      <w:r w:rsidRPr="008966F4">
        <w:rPr>
          <w:rFonts w:ascii="Arial" w:hAnsi="Arial" w:cs="Arial"/>
          <w:sz w:val="20"/>
          <w:szCs w:val="20"/>
        </w:rPr>
        <w:t>Il est interdit :</w:t>
      </w:r>
    </w:p>
    <w:p w14:paraId="2E8D458B" w14:textId="77777777" w:rsidR="005712B0" w:rsidRPr="008966F4" w:rsidRDefault="005712B0" w:rsidP="008966F4">
      <w:pPr>
        <w:tabs>
          <w:tab w:val="left" w:pos="1080"/>
        </w:tabs>
        <w:spacing w:line="276" w:lineRule="auto"/>
        <w:ind w:left="360"/>
        <w:rPr>
          <w:rFonts w:ascii="Arial" w:hAnsi="Arial" w:cs="Arial"/>
          <w:b/>
          <w:sz w:val="20"/>
          <w:szCs w:val="20"/>
          <w:u w:val="single"/>
        </w:rPr>
      </w:pPr>
    </w:p>
    <w:p w14:paraId="2E8D458C" w14:textId="77777777" w:rsidR="005712B0"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d'avoir</w:t>
      </w:r>
      <w:proofErr w:type="gramEnd"/>
      <w:r w:rsidRPr="008966F4">
        <w:rPr>
          <w:rFonts w:ascii="Arial" w:hAnsi="Arial" w:cs="Arial"/>
          <w:sz w:val="20"/>
          <w:szCs w:val="20"/>
        </w:rPr>
        <w:t xml:space="preserve"> recours à une flamme nue (fonctionnant au gaz, combustible</w:t>
      </w:r>
      <w:r w:rsidR="005712B0" w:rsidRPr="008966F4">
        <w:rPr>
          <w:rFonts w:ascii="Arial" w:hAnsi="Arial" w:cs="Arial"/>
          <w:sz w:val="20"/>
          <w:szCs w:val="20"/>
        </w:rPr>
        <w:t xml:space="preserve"> liquide, pâte à brûler, ...)</w:t>
      </w:r>
    </w:p>
    <w:p w14:paraId="2E8D458D" w14:textId="77777777" w:rsidR="0089475D" w:rsidRPr="008966F4" w:rsidRDefault="0089475D" w:rsidP="008966F4">
      <w:pPr>
        <w:pStyle w:val="ListParagraph"/>
        <w:numPr>
          <w:ilvl w:val="0"/>
          <w:numId w:val="2"/>
        </w:numPr>
        <w:tabs>
          <w:tab w:val="left" w:pos="1080"/>
        </w:tabs>
        <w:spacing w:line="276" w:lineRule="auto"/>
        <w:rPr>
          <w:rFonts w:ascii="Arial" w:hAnsi="Arial" w:cs="Arial"/>
          <w:b/>
          <w:sz w:val="20"/>
          <w:szCs w:val="20"/>
          <w:u w:val="single"/>
        </w:rPr>
      </w:pPr>
      <w:proofErr w:type="gramStart"/>
      <w:r w:rsidRPr="008966F4">
        <w:rPr>
          <w:rFonts w:ascii="Arial" w:hAnsi="Arial" w:cs="Arial"/>
          <w:sz w:val="20"/>
          <w:szCs w:val="20"/>
        </w:rPr>
        <w:t>d'utiliser</w:t>
      </w:r>
      <w:proofErr w:type="gramEnd"/>
      <w:r w:rsidRPr="008966F4">
        <w:rPr>
          <w:rFonts w:ascii="Arial" w:hAnsi="Arial" w:cs="Arial"/>
          <w:sz w:val="20"/>
          <w:szCs w:val="20"/>
        </w:rPr>
        <w:t xml:space="preserve"> de l'équipement de cuisine, de friture ou tout autre appareil fonctionnant au gaz dans le Muséum. </w:t>
      </w:r>
      <w:r w:rsidR="005712B0" w:rsidRPr="008966F4">
        <w:rPr>
          <w:rFonts w:ascii="Arial" w:hAnsi="Arial" w:cs="Arial"/>
          <w:sz w:val="20"/>
          <w:szCs w:val="20"/>
        </w:rPr>
        <w:t>Seuls</w:t>
      </w:r>
      <w:r w:rsidRPr="008966F4">
        <w:rPr>
          <w:rFonts w:ascii="Arial" w:hAnsi="Arial" w:cs="Arial"/>
          <w:sz w:val="20"/>
          <w:szCs w:val="20"/>
        </w:rPr>
        <w:t xml:space="preserve"> les appareils électroniques servant à réchauffer ou à garder chaud sont autorisés. </w:t>
      </w:r>
    </w:p>
    <w:p w14:paraId="2E8D458E" w14:textId="77777777" w:rsidR="0089475D" w:rsidRPr="008966F4" w:rsidRDefault="0089475D" w:rsidP="008966F4">
      <w:pPr>
        <w:tabs>
          <w:tab w:val="left" w:pos="1080"/>
        </w:tabs>
        <w:spacing w:line="276" w:lineRule="auto"/>
        <w:ind w:left="360"/>
        <w:rPr>
          <w:rFonts w:ascii="Arial" w:hAnsi="Arial" w:cs="Arial"/>
          <w:b/>
          <w:sz w:val="20"/>
          <w:szCs w:val="20"/>
          <w:u w:val="single"/>
        </w:rPr>
      </w:pPr>
    </w:p>
    <w:p w14:paraId="2E8D458F" w14:textId="77777777" w:rsidR="0089475D" w:rsidRPr="008966F4" w:rsidRDefault="0089475D" w:rsidP="008966F4">
      <w:pPr>
        <w:tabs>
          <w:tab w:val="left" w:pos="1080"/>
        </w:tabs>
        <w:spacing w:line="276" w:lineRule="auto"/>
        <w:ind w:left="360"/>
        <w:rPr>
          <w:rFonts w:ascii="Arial" w:hAnsi="Arial" w:cs="Arial"/>
          <w:b/>
          <w:sz w:val="20"/>
          <w:szCs w:val="20"/>
          <w:u w:val="single"/>
        </w:rPr>
      </w:pPr>
      <w:r w:rsidRPr="008966F4">
        <w:rPr>
          <w:rFonts w:ascii="Arial" w:hAnsi="Arial" w:cs="Arial"/>
          <w:sz w:val="20"/>
          <w:szCs w:val="20"/>
        </w:rPr>
        <w:t xml:space="preserve">Le traiteur peut disposer des espaces marqués de la couleur orange (niveau -1, 0 et 4) conformément au plan qui lui est remis. </w:t>
      </w:r>
    </w:p>
    <w:p w14:paraId="2E8D4590" w14:textId="77777777" w:rsidR="0089475D" w:rsidRPr="008966F4" w:rsidRDefault="0089475D" w:rsidP="008966F4">
      <w:pPr>
        <w:tabs>
          <w:tab w:val="left" w:pos="1080"/>
        </w:tabs>
        <w:spacing w:line="276" w:lineRule="auto"/>
        <w:ind w:left="360"/>
        <w:rPr>
          <w:rFonts w:ascii="Arial" w:hAnsi="Arial" w:cs="Arial"/>
          <w:b/>
          <w:sz w:val="10"/>
          <w:szCs w:val="10"/>
          <w:u w:val="single"/>
        </w:rPr>
      </w:pPr>
    </w:p>
    <w:p w14:paraId="2E8D4591" w14:textId="77777777" w:rsidR="0089475D" w:rsidRPr="008966F4" w:rsidRDefault="0089475D" w:rsidP="008966F4">
      <w:pPr>
        <w:tabs>
          <w:tab w:val="left" w:pos="1080"/>
        </w:tabs>
        <w:spacing w:line="276" w:lineRule="auto"/>
        <w:ind w:left="360"/>
        <w:rPr>
          <w:rFonts w:ascii="Arial" w:hAnsi="Arial" w:cs="Arial"/>
          <w:b/>
          <w:sz w:val="20"/>
          <w:szCs w:val="20"/>
          <w:u w:val="single"/>
        </w:rPr>
      </w:pPr>
      <w:r w:rsidRPr="008966F4">
        <w:rPr>
          <w:rFonts w:ascii="Arial" w:hAnsi="Arial" w:cs="Arial"/>
          <w:sz w:val="20"/>
          <w:szCs w:val="20"/>
        </w:rPr>
        <w:t>Le traiteur s'engage à protéger le sol (et plus particulièrement les surfaces en bois) s'il s'installe à d'autres endroits que ceux qui sont mis à sa disposition (VIP, zone cuisine de la salle</w:t>
      </w:r>
      <w:r w:rsidR="00107982" w:rsidRPr="008966F4">
        <w:rPr>
          <w:rFonts w:ascii="Arial" w:hAnsi="Arial" w:cs="Arial"/>
          <w:sz w:val="20"/>
          <w:szCs w:val="20"/>
        </w:rPr>
        <w:t xml:space="preserve"> 250 ans de sciences naturelles</w:t>
      </w:r>
      <w:r w:rsidRPr="008966F4">
        <w:rPr>
          <w:rFonts w:ascii="Arial" w:hAnsi="Arial" w:cs="Arial"/>
          <w:sz w:val="20"/>
          <w:szCs w:val="20"/>
        </w:rPr>
        <w:t xml:space="preserve">). </w:t>
      </w:r>
    </w:p>
    <w:p w14:paraId="2E8D4592" w14:textId="77777777" w:rsidR="0089475D" w:rsidRPr="008966F4" w:rsidRDefault="0089475D" w:rsidP="008966F4">
      <w:pPr>
        <w:tabs>
          <w:tab w:val="left" w:pos="1080"/>
        </w:tabs>
        <w:spacing w:line="276" w:lineRule="auto"/>
        <w:ind w:left="360"/>
        <w:rPr>
          <w:rFonts w:ascii="Arial" w:hAnsi="Arial" w:cs="Arial"/>
          <w:b/>
          <w:sz w:val="10"/>
          <w:szCs w:val="10"/>
          <w:u w:val="single"/>
        </w:rPr>
      </w:pPr>
    </w:p>
    <w:p w14:paraId="2E8D4593" w14:textId="77777777" w:rsidR="0089475D" w:rsidRPr="008966F4" w:rsidRDefault="0089475D" w:rsidP="008966F4">
      <w:pPr>
        <w:tabs>
          <w:tab w:val="left" w:pos="1080"/>
        </w:tabs>
        <w:spacing w:line="276" w:lineRule="auto"/>
        <w:ind w:left="360"/>
        <w:rPr>
          <w:rFonts w:ascii="Arial" w:hAnsi="Arial" w:cs="Arial"/>
          <w:b/>
          <w:sz w:val="20"/>
          <w:szCs w:val="20"/>
          <w:u w:val="single"/>
        </w:rPr>
      </w:pPr>
      <w:r w:rsidRPr="008966F4">
        <w:rPr>
          <w:rFonts w:ascii="Arial" w:hAnsi="Arial" w:cs="Arial"/>
          <w:sz w:val="20"/>
          <w:szCs w:val="20"/>
        </w:rPr>
        <w:t xml:space="preserve">Les règles de sécurité et d'hygiène en vigueur dans le secteur de l'Horeca sont aussi d'application dans le Muséum. </w:t>
      </w:r>
    </w:p>
    <w:p w14:paraId="2E8D4594" w14:textId="77777777" w:rsidR="0089475D" w:rsidRPr="008966F4" w:rsidRDefault="0089475D" w:rsidP="008966F4">
      <w:pPr>
        <w:tabs>
          <w:tab w:val="left" w:pos="1080"/>
        </w:tabs>
        <w:spacing w:line="276" w:lineRule="auto"/>
        <w:ind w:left="360"/>
        <w:rPr>
          <w:rFonts w:ascii="Arial" w:hAnsi="Arial" w:cs="Arial"/>
          <w:b/>
          <w:sz w:val="10"/>
          <w:szCs w:val="10"/>
          <w:u w:val="single"/>
        </w:rPr>
      </w:pPr>
    </w:p>
    <w:p w14:paraId="2E8D4595" w14:textId="77777777" w:rsidR="0089475D" w:rsidRPr="008966F4" w:rsidRDefault="0089475D" w:rsidP="008966F4">
      <w:pPr>
        <w:tabs>
          <w:tab w:val="left" w:pos="1080"/>
        </w:tabs>
        <w:spacing w:line="276" w:lineRule="auto"/>
        <w:ind w:left="360"/>
        <w:rPr>
          <w:rFonts w:ascii="Arial" w:hAnsi="Arial" w:cs="Arial"/>
          <w:b/>
          <w:sz w:val="20"/>
          <w:szCs w:val="20"/>
          <w:u w:val="single"/>
        </w:rPr>
      </w:pPr>
      <w:r w:rsidRPr="008966F4">
        <w:rPr>
          <w:rFonts w:ascii="Arial" w:hAnsi="Arial" w:cs="Arial"/>
          <w:sz w:val="20"/>
          <w:szCs w:val="20"/>
        </w:rPr>
        <w:t xml:space="preserve">Le menu de l'évènement doit être communiqué au minimum une semaine avant ce dernier. </w:t>
      </w:r>
    </w:p>
    <w:p w14:paraId="2E8D4596" w14:textId="77777777" w:rsidR="0089475D" w:rsidRPr="008966F4" w:rsidRDefault="0089475D" w:rsidP="008966F4">
      <w:pPr>
        <w:tabs>
          <w:tab w:val="left" w:pos="1080"/>
        </w:tabs>
        <w:spacing w:line="276" w:lineRule="auto"/>
        <w:ind w:left="360"/>
        <w:rPr>
          <w:rFonts w:ascii="Arial" w:hAnsi="Arial" w:cs="Arial"/>
          <w:b/>
          <w:sz w:val="10"/>
          <w:szCs w:val="10"/>
          <w:u w:val="single"/>
        </w:rPr>
      </w:pPr>
    </w:p>
    <w:p w14:paraId="2E8D4597" w14:textId="77777777" w:rsidR="0089475D" w:rsidRPr="008966F4" w:rsidRDefault="0089475D" w:rsidP="008966F4">
      <w:pPr>
        <w:tabs>
          <w:tab w:val="left" w:pos="1080"/>
        </w:tabs>
        <w:spacing w:line="276" w:lineRule="auto"/>
        <w:ind w:left="360"/>
        <w:rPr>
          <w:rFonts w:ascii="Arial" w:hAnsi="Arial" w:cs="Arial"/>
          <w:sz w:val="20"/>
          <w:szCs w:val="20"/>
        </w:rPr>
      </w:pPr>
      <w:r w:rsidRPr="008966F4">
        <w:rPr>
          <w:rFonts w:ascii="Arial" w:hAnsi="Arial" w:cs="Arial"/>
          <w:sz w:val="20"/>
          <w:szCs w:val="20"/>
        </w:rPr>
        <w:t xml:space="preserve">Dans un </w:t>
      </w:r>
      <w:r w:rsidR="005712B0" w:rsidRPr="008966F4">
        <w:rPr>
          <w:rFonts w:ascii="Arial" w:hAnsi="Arial" w:cs="Arial"/>
          <w:sz w:val="20"/>
          <w:szCs w:val="20"/>
        </w:rPr>
        <w:t>souci</w:t>
      </w:r>
      <w:r w:rsidRPr="008966F4">
        <w:rPr>
          <w:rFonts w:ascii="Arial" w:hAnsi="Arial" w:cs="Arial"/>
          <w:sz w:val="20"/>
          <w:szCs w:val="20"/>
        </w:rPr>
        <w:t xml:space="preserve"> de gestion durable et afin d'éviter tout gaspillage, il est demandé de mettre les éventuels excédents de nourriture à disposition du personnel du Muséum (le concierge, les gardiens, l'organisateur, les responsables du vestiaire) présent pendant l'évènement.  </w:t>
      </w:r>
    </w:p>
    <w:p w14:paraId="2E8D4598" w14:textId="77777777" w:rsidR="0089475D" w:rsidRPr="008966F4" w:rsidRDefault="0089475D" w:rsidP="008966F4">
      <w:pPr>
        <w:spacing w:line="276" w:lineRule="auto"/>
        <w:rPr>
          <w:rFonts w:ascii="Arial" w:hAnsi="Arial" w:cs="Arial"/>
          <w:sz w:val="20"/>
          <w:szCs w:val="20"/>
        </w:rPr>
      </w:pPr>
    </w:p>
    <w:p w14:paraId="2E8D4599" w14:textId="77777777" w:rsidR="005712B0" w:rsidRPr="008966F4" w:rsidRDefault="0089475D" w:rsidP="008966F4">
      <w:pPr>
        <w:numPr>
          <w:ilvl w:val="0"/>
          <w:numId w:val="1"/>
        </w:numPr>
        <w:tabs>
          <w:tab w:val="left" w:pos="1080"/>
        </w:tabs>
        <w:spacing w:line="276" w:lineRule="auto"/>
        <w:rPr>
          <w:rFonts w:ascii="Arial" w:hAnsi="Arial" w:cs="Arial"/>
          <w:b/>
          <w:sz w:val="20"/>
          <w:szCs w:val="20"/>
          <w:u w:val="single"/>
        </w:rPr>
      </w:pPr>
      <w:r w:rsidRPr="008966F4">
        <w:rPr>
          <w:rFonts w:ascii="Arial" w:hAnsi="Arial" w:cs="Arial"/>
          <w:b/>
          <w:sz w:val="20"/>
          <w:szCs w:val="20"/>
          <w:u w:val="single"/>
        </w:rPr>
        <w:t xml:space="preserve">Article 4 : Informations pratiques ; livraisons </w:t>
      </w:r>
    </w:p>
    <w:p w14:paraId="2E8D459A" w14:textId="77777777" w:rsidR="005712B0" w:rsidRPr="008966F4" w:rsidRDefault="005712B0" w:rsidP="008966F4">
      <w:pPr>
        <w:tabs>
          <w:tab w:val="left" w:pos="1080"/>
        </w:tabs>
        <w:spacing w:line="276" w:lineRule="auto"/>
        <w:ind w:left="360"/>
        <w:rPr>
          <w:rFonts w:ascii="Arial" w:hAnsi="Arial" w:cs="Arial"/>
          <w:b/>
          <w:sz w:val="10"/>
          <w:szCs w:val="10"/>
          <w:u w:val="single"/>
        </w:rPr>
      </w:pPr>
    </w:p>
    <w:p w14:paraId="2E8D459B" w14:textId="77777777" w:rsidR="0089475D" w:rsidRPr="008966F4" w:rsidRDefault="0089475D" w:rsidP="008966F4">
      <w:pPr>
        <w:pStyle w:val="ListParagraph"/>
        <w:numPr>
          <w:ilvl w:val="0"/>
          <w:numId w:val="3"/>
        </w:numPr>
        <w:tabs>
          <w:tab w:val="left" w:pos="1080"/>
        </w:tabs>
        <w:spacing w:line="276" w:lineRule="auto"/>
        <w:rPr>
          <w:rFonts w:ascii="Arial" w:hAnsi="Arial" w:cs="Arial"/>
          <w:b/>
          <w:sz w:val="20"/>
          <w:szCs w:val="20"/>
          <w:u w:val="single"/>
        </w:rPr>
      </w:pPr>
      <w:r w:rsidRPr="008966F4">
        <w:rPr>
          <w:rFonts w:ascii="Arial" w:hAnsi="Arial" w:cs="Arial"/>
          <w:sz w:val="20"/>
          <w:szCs w:val="20"/>
          <w:u w:val="single"/>
        </w:rPr>
        <w:t xml:space="preserve">Adresses de </w:t>
      </w:r>
      <w:proofErr w:type="gramStart"/>
      <w:r w:rsidRPr="008966F4">
        <w:rPr>
          <w:rFonts w:ascii="Arial" w:hAnsi="Arial" w:cs="Arial"/>
          <w:sz w:val="20"/>
          <w:szCs w:val="20"/>
          <w:u w:val="single"/>
        </w:rPr>
        <w:t>livraison:</w:t>
      </w:r>
      <w:proofErr w:type="gramEnd"/>
    </w:p>
    <w:p w14:paraId="2E8D459C" w14:textId="77777777" w:rsidR="0089475D" w:rsidRPr="008966F4" w:rsidRDefault="0089475D" w:rsidP="008966F4">
      <w:pPr>
        <w:pStyle w:val="ListParagraph"/>
        <w:numPr>
          <w:ilvl w:val="0"/>
          <w:numId w:val="2"/>
        </w:numPr>
        <w:spacing w:line="276" w:lineRule="auto"/>
        <w:jc w:val="both"/>
        <w:rPr>
          <w:rFonts w:ascii="Arial" w:hAnsi="Arial" w:cs="Arial"/>
          <w:sz w:val="20"/>
          <w:szCs w:val="20"/>
        </w:rPr>
      </w:pPr>
      <w:r w:rsidRPr="008966F4">
        <w:rPr>
          <w:rFonts w:ascii="Arial" w:hAnsi="Arial" w:cs="Arial"/>
          <w:sz w:val="20"/>
          <w:szCs w:val="20"/>
        </w:rPr>
        <w:t xml:space="preserve">Rue Vautier 31 - livraisons pour les évènements dans </w:t>
      </w:r>
      <w:r w:rsidR="005712B0" w:rsidRPr="008966F4">
        <w:rPr>
          <w:rFonts w:ascii="Arial" w:hAnsi="Arial" w:cs="Arial"/>
          <w:sz w:val="20"/>
          <w:szCs w:val="20"/>
        </w:rPr>
        <w:t>la salle des minéraux</w:t>
      </w:r>
    </w:p>
    <w:p w14:paraId="2E8D459D" w14:textId="77777777" w:rsidR="005712B0" w:rsidRPr="008966F4" w:rsidRDefault="005712B0" w:rsidP="008966F4">
      <w:pPr>
        <w:pStyle w:val="ListParagraph"/>
        <w:spacing w:line="276" w:lineRule="auto"/>
        <w:rPr>
          <w:rFonts w:ascii="Arial" w:hAnsi="Arial" w:cs="Arial"/>
          <w:sz w:val="10"/>
          <w:szCs w:val="10"/>
        </w:rPr>
      </w:pPr>
    </w:p>
    <w:p w14:paraId="2E8D459E" w14:textId="77777777" w:rsidR="0089475D" w:rsidRPr="008966F4" w:rsidRDefault="0089475D" w:rsidP="008966F4">
      <w:pPr>
        <w:pStyle w:val="ListParagraph"/>
        <w:numPr>
          <w:ilvl w:val="0"/>
          <w:numId w:val="2"/>
        </w:numPr>
        <w:spacing w:line="276" w:lineRule="auto"/>
        <w:jc w:val="both"/>
        <w:rPr>
          <w:rFonts w:ascii="Arial" w:hAnsi="Arial" w:cs="Arial"/>
          <w:sz w:val="20"/>
          <w:szCs w:val="20"/>
        </w:rPr>
      </w:pPr>
      <w:r w:rsidRPr="008966F4">
        <w:rPr>
          <w:rFonts w:ascii="Arial" w:hAnsi="Arial" w:cs="Arial"/>
          <w:sz w:val="20"/>
          <w:szCs w:val="20"/>
        </w:rPr>
        <w:t>Rue Vautier 41, 2</w:t>
      </w:r>
      <w:r w:rsidRPr="008966F4">
        <w:rPr>
          <w:rFonts w:ascii="Arial" w:hAnsi="Arial" w:cs="Arial"/>
          <w:sz w:val="20"/>
          <w:szCs w:val="20"/>
          <w:vertAlign w:val="superscript"/>
        </w:rPr>
        <w:t>ème</w:t>
      </w:r>
      <w:r w:rsidRPr="008966F4">
        <w:rPr>
          <w:rFonts w:ascii="Arial" w:hAnsi="Arial" w:cs="Arial"/>
          <w:sz w:val="20"/>
          <w:szCs w:val="20"/>
        </w:rPr>
        <w:t xml:space="preserve"> porte à droite - livraisons pour les évènements sur la Mezzanine des Dinosaures, dans la Galerie des Dinosaures, la salle 250 ans de Sciences naturelles, la salle VIP, le lobby BiodiverCITY et sur la terrasse.   </w:t>
      </w:r>
    </w:p>
    <w:p w14:paraId="2E8D459F" w14:textId="77777777" w:rsidR="0089475D" w:rsidRPr="008966F4" w:rsidRDefault="0089475D" w:rsidP="008966F4">
      <w:pPr>
        <w:spacing w:line="276" w:lineRule="auto"/>
        <w:ind w:left="284" w:hanging="284"/>
        <w:jc w:val="both"/>
        <w:rPr>
          <w:rFonts w:ascii="Arial" w:hAnsi="Arial" w:cs="Arial"/>
          <w:sz w:val="10"/>
          <w:szCs w:val="10"/>
        </w:rPr>
      </w:pPr>
    </w:p>
    <w:p w14:paraId="2E8D45A0" w14:textId="77777777" w:rsidR="005712B0" w:rsidRPr="008966F4" w:rsidRDefault="0089475D" w:rsidP="008966F4">
      <w:pPr>
        <w:pStyle w:val="ListParagraph"/>
        <w:numPr>
          <w:ilvl w:val="0"/>
          <w:numId w:val="2"/>
        </w:numPr>
        <w:spacing w:line="276" w:lineRule="auto"/>
        <w:jc w:val="both"/>
        <w:rPr>
          <w:rFonts w:ascii="Arial" w:hAnsi="Arial" w:cs="Arial"/>
          <w:sz w:val="20"/>
          <w:szCs w:val="20"/>
        </w:rPr>
      </w:pPr>
      <w:r w:rsidRPr="008966F4">
        <w:rPr>
          <w:rFonts w:ascii="Arial" w:hAnsi="Arial" w:cs="Arial"/>
          <w:sz w:val="20"/>
          <w:szCs w:val="20"/>
        </w:rPr>
        <w:t>Rue Vautier 41, 1</w:t>
      </w:r>
      <w:r w:rsidRPr="008966F4">
        <w:rPr>
          <w:rFonts w:ascii="Arial" w:hAnsi="Arial" w:cs="Arial"/>
          <w:sz w:val="20"/>
          <w:szCs w:val="20"/>
          <w:vertAlign w:val="superscript"/>
        </w:rPr>
        <w:t>ère</w:t>
      </w:r>
      <w:r w:rsidRPr="008966F4">
        <w:rPr>
          <w:rFonts w:ascii="Arial" w:hAnsi="Arial" w:cs="Arial"/>
          <w:sz w:val="20"/>
          <w:szCs w:val="20"/>
        </w:rPr>
        <w:t xml:space="preserve"> porte à droite - livraisons pour les évènements dans la salle des Baleines et la Galerie de l'Evolution. </w:t>
      </w:r>
    </w:p>
    <w:p w14:paraId="2E8D45A1" w14:textId="77777777" w:rsidR="005712B0" w:rsidRPr="008966F4" w:rsidRDefault="005712B0" w:rsidP="008966F4">
      <w:pPr>
        <w:pStyle w:val="ListParagraph"/>
        <w:spacing w:line="276" w:lineRule="auto"/>
        <w:rPr>
          <w:rFonts w:ascii="Arial" w:hAnsi="Arial" w:cs="Arial"/>
          <w:sz w:val="10"/>
          <w:szCs w:val="10"/>
          <w:u w:val="single"/>
        </w:rPr>
      </w:pPr>
    </w:p>
    <w:p w14:paraId="2E8D45A2" w14:textId="77777777" w:rsidR="0089475D" w:rsidRPr="008966F4" w:rsidRDefault="0089475D" w:rsidP="008966F4">
      <w:pPr>
        <w:pStyle w:val="ListParagraph"/>
        <w:numPr>
          <w:ilvl w:val="0"/>
          <w:numId w:val="3"/>
        </w:numPr>
        <w:spacing w:line="276" w:lineRule="auto"/>
        <w:jc w:val="both"/>
        <w:rPr>
          <w:rFonts w:ascii="Arial" w:hAnsi="Arial" w:cs="Arial"/>
          <w:sz w:val="20"/>
          <w:szCs w:val="20"/>
        </w:rPr>
      </w:pPr>
      <w:r w:rsidRPr="008966F4">
        <w:rPr>
          <w:rFonts w:ascii="Arial" w:hAnsi="Arial" w:cs="Arial"/>
          <w:sz w:val="20"/>
          <w:szCs w:val="20"/>
          <w:u w:val="single"/>
        </w:rPr>
        <w:t xml:space="preserve">Heures de </w:t>
      </w:r>
      <w:proofErr w:type="gramStart"/>
      <w:r w:rsidRPr="008966F4">
        <w:rPr>
          <w:rFonts w:ascii="Arial" w:hAnsi="Arial" w:cs="Arial"/>
          <w:sz w:val="20"/>
          <w:szCs w:val="20"/>
          <w:u w:val="single"/>
        </w:rPr>
        <w:t>livraison:</w:t>
      </w:r>
      <w:proofErr w:type="gramEnd"/>
    </w:p>
    <w:p w14:paraId="2E8D45A3" w14:textId="77777777" w:rsidR="0089475D" w:rsidRPr="008966F4" w:rsidRDefault="000C6F96" w:rsidP="008966F4">
      <w:pPr>
        <w:spacing w:line="276" w:lineRule="auto"/>
        <w:ind w:left="284" w:hanging="284"/>
        <w:jc w:val="both"/>
        <w:rPr>
          <w:rFonts w:ascii="Arial" w:hAnsi="Arial" w:cs="Arial"/>
          <w:sz w:val="20"/>
          <w:szCs w:val="20"/>
        </w:rPr>
      </w:pPr>
      <w:r w:rsidRPr="008966F4">
        <w:rPr>
          <w:rFonts w:ascii="Arial" w:hAnsi="Arial" w:cs="Arial"/>
          <w:sz w:val="20"/>
          <w:szCs w:val="20"/>
        </w:rPr>
        <w:tab/>
      </w:r>
      <w:r w:rsidR="0089475D" w:rsidRPr="008966F4">
        <w:rPr>
          <w:rFonts w:ascii="Arial" w:hAnsi="Arial" w:cs="Arial"/>
          <w:sz w:val="20"/>
          <w:szCs w:val="20"/>
          <w:highlight w:val="yellow"/>
        </w:rPr>
        <w:t xml:space="preserve">Les livraisons se font </w:t>
      </w:r>
      <w:r w:rsidR="005712B0" w:rsidRPr="008966F4">
        <w:rPr>
          <w:rFonts w:ascii="Arial" w:hAnsi="Arial" w:cs="Arial"/>
          <w:b/>
          <w:smallCaps/>
          <w:shadow/>
          <w:sz w:val="20"/>
          <w:szCs w:val="20"/>
          <w:highlight w:val="yellow"/>
        </w:rPr>
        <w:t>uniquement hors heures d’ouverture du Muséum</w:t>
      </w:r>
      <w:r w:rsidR="005712B0" w:rsidRPr="008966F4">
        <w:rPr>
          <w:rFonts w:ascii="Arial" w:hAnsi="Arial" w:cs="Arial"/>
          <w:sz w:val="20"/>
          <w:szCs w:val="20"/>
          <w:highlight w:val="yellow"/>
        </w:rPr>
        <w:t>.</w:t>
      </w:r>
      <w:r w:rsidR="0089475D" w:rsidRPr="008966F4">
        <w:rPr>
          <w:rFonts w:ascii="Arial" w:hAnsi="Arial" w:cs="Arial"/>
          <w:sz w:val="20"/>
          <w:szCs w:val="20"/>
        </w:rPr>
        <w:t xml:space="preserve"> </w:t>
      </w:r>
    </w:p>
    <w:p w14:paraId="2E8D45A4" w14:textId="77777777" w:rsidR="0089475D" w:rsidRPr="008966F4" w:rsidRDefault="0089475D" w:rsidP="008966F4">
      <w:pPr>
        <w:spacing w:line="276" w:lineRule="auto"/>
        <w:ind w:left="284" w:hanging="284"/>
        <w:jc w:val="both"/>
        <w:rPr>
          <w:rFonts w:ascii="Arial" w:hAnsi="Arial" w:cs="Arial"/>
          <w:sz w:val="10"/>
          <w:szCs w:val="10"/>
        </w:rPr>
      </w:pPr>
    </w:p>
    <w:p w14:paraId="2E8D45A5" w14:textId="77777777" w:rsidR="0089475D" w:rsidRPr="008966F4" w:rsidRDefault="000C6F96" w:rsidP="008966F4">
      <w:pPr>
        <w:spacing w:line="276" w:lineRule="auto"/>
        <w:ind w:left="284" w:hanging="284"/>
        <w:jc w:val="both"/>
        <w:rPr>
          <w:rFonts w:ascii="Arial" w:hAnsi="Arial" w:cs="Arial"/>
          <w:sz w:val="20"/>
          <w:szCs w:val="20"/>
        </w:rPr>
      </w:pPr>
      <w:r w:rsidRPr="008966F4">
        <w:rPr>
          <w:rFonts w:ascii="Arial" w:hAnsi="Arial" w:cs="Arial"/>
          <w:sz w:val="20"/>
          <w:szCs w:val="20"/>
        </w:rPr>
        <w:tab/>
      </w:r>
      <w:r w:rsidR="0089475D" w:rsidRPr="008966F4">
        <w:rPr>
          <w:rFonts w:ascii="Arial" w:hAnsi="Arial" w:cs="Arial"/>
          <w:sz w:val="20"/>
          <w:szCs w:val="20"/>
        </w:rPr>
        <w:t>Lundi : aucune restriction</w:t>
      </w:r>
    </w:p>
    <w:p w14:paraId="2E8D45A6" w14:textId="42513BAC" w:rsidR="0089475D" w:rsidRPr="008966F4" w:rsidRDefault="000C6F96" w:rsidP="008966F4">
      <w:pPr>
        <w:spacing w:line="276" w:lineRule="auto"/>
        <w:ind w:left="284" w:hanging="284"/>
        <w:jc w:val="both"/>
        <w:rPr>
          <w:rFonts w:ascii="Arial" w:hAnsi="Arial" w:cs="Arial"/>
          <w:sz w:val="20"/>
          <w:szCs w:val="20"/>
        </w:rPr>
      </w:pPr>
      <w:r w:rsidRPr="008966F4">
        <w:rPr>
          <w:rFonts w:ascii="Arial" w:hAnsi="Arial" w:cs="Arial"/>
          <w:sz w:val="20"/>
          <w:szCs w:val="20"/>
        </w:rPr>
        <w:tab/>
      </w:r>
      <w:r w:rsidR="0089475D" w:rsidRPr="008966F4">
        <w:rPr>
          <w:rFonts w:ascii="Arial" w:hAnsi="Arial" w:cs="Arial"/>
          <w:sz w:val="20"/>
          <w:szCs w:val="20"/>
        </w:rPr>
        <w:t>De mardi à vendredi : uniquement entre 7h00 et 9h00 et à partir de 1</w:t>
      </w:r>
      <w:r w:rsidR="008966F4">
        <w:rPr>
          <w:rFonts w:ascii="Arial" w:hAnsi="Arial" w:cs="Arial"/>
          <w:sz w:val="20"/>
          <w:szCs w:val="20"/>
        </w:rPr>
        <w:t>6</w:t>
      </w:r>
      <w:r w:rsidR="0089475D" w:rsidRPr="008966F4">
        <w:rPr>
          <w:rFonts w:ascii="Arial" w:hAnsi="Arial" w:cs="Arial"/>
          <w:sz w:val="20"/>
          <w:szCs w:val="20"/>
        </w:rPr>
        <w:t xml:space="preserve">h00. </w:t>
      </w:r>
      <w:r w:rsidR="008966F4">
        <w:rPr>
          <w:rFonts w:ascii="Arial" w:hAnsi="Arial" w:cs="Arial"/>
          <w:sz w:val="20"/>
          <w:szCs w:val="20"/>
        </w:rPr>
        <w:t>Installation à partir de 17h</w:t>
      </w:r>
    </w:p>
    <w:p w14:paraId="2E8D45A7" w14:textId="6CA14E5C" w:rsidR="0089475D" w:rsidRPr="008966F4" w:rsidRDefault="000C6F96" w:rsidP="008966F4">
      <w:pPr>
        <w:spacing w:line="276" w:lineRule="auto"/>
        <w:ind w:left="284" w:hanging="284"/>
        <w:jc w:val="both"/>
        <w:rPr>
          <w:rFonts w:ascii="Arial" w:hAnsi="Arial" w:cs="Arial"/>
          <w:sz w:val="20"/>
          <w:szCs w:val="20"/>
        </w:rPr>
      </w:pPr>
      <w:r w:rsidRPr="008966F4">
        <w:rPr>
          <w:rFonts w:ascii="Arial" w:hAnsi="Arial" w:cs="Arial"/>
          <w:sz w:val="20"/>
          <w:szCs w:val="20"/>
        </w:rPr>
        <w:tab/>
      </w:r>
      <w:r w:rsidR="0089475D" w:rsidRPr="008966F4">
        <w:rPr>
          <w:rFonts w:ascii="Arial" w:hAnsi="Arial" w:cs="Arial"/>
          <w:sz w:val="20"/>
          <w:szCs w:val="20"/>
        </w:rPr>
        <w:t xml:space="preserve">Samedi, dimanche et vacances scolaires : uniquement entre </w:t>
      </w:r>
      <w:r w:rsidR="008966F4">
        <w:rPr>
          <w:rFonts w:ascii="Arial" w:hAnsi="Arial" w:cs="Arial"/>
          <w:sz w:val="20"/>
          <w:szCs w:val="20"/>
        </w:rPr>
        <w:t>8</w:t>
      </w:r>
      <w:r w:rsidR="0089475D" w:rsidRPr="008966F4">
        <w:rPr>
          <w:rFonts w:ascii="Arial" w:hAnsi="Arial" w:cs="Arial"/>
          <w:sz w:val="20"/>
          <w:szCs w:val="20"/>
        </w:rPr>
        <w:t xml:space="preserve">h00 et </w:t>
      </w:r>
      <w:r w:rsidR="008966F4">
        <w:rPr>
          <w:rFonts w:ascii="Arial" w:hAnsi="Arial" w:cs="Arial"/>
          <w:sz w:val="20"/>
          <w:szCs w:val="20"/>
        </w:rPr>
        <w:t>10h</w:t>
      </w:r>
      <w:r w:rsidR="0089475D" w:rsidRPr="008966F4">
        <w:rPr>
          <w:rFonts w:ascii="Arial" w:hAnsi="Arial" w:cs="Arial"/>
          <w:sz w:val="20"/>
          <w:szCs w:val="20"/>
        </w:rPr>
        <w:t xml:space="preserve"> et à partir de 1</w:t>
      </w:r>
      <w:r w:rsidR="008966F4">
        <w:rPr>
          <w:rFonts w:ascii="Arial" w:hAnsi="Arial" w:cs="Arial"/>
          <w:sz w:val="20"/>
          <w:szCs w:val="20"/>
        </w:rPr>
        <w:t>7</w:t>
      </w:r>
      <w:r w:rsidR="0089475D" w:rsidRPr="008966F4">
        <w:rPr>
          <w:rFonts w:ascii="Arial" w:hAnsi="Arial" w:cs="Arial"/>
          <w:sz w:val="20"/>
          <w:szCs w:val="20"/>
        </w:rPr>
        <w:t>h</w:t>
      </w:r>
      <w:r w:rsidR="008966F4">
        <w:rPr>
          <w:rFonts w:ascii="Arial" w:hAnsi="Arial" w:cs="Arial"/>
          <w:sz w:val="20"/>
          <w:szCs w:val="20"/>
        </w:rPr>
        <w:t>30</w:t>
      </w:r>
      <w:r w:rsidR="0089475D" w:rsidRPr="008966F4">
        <w:rPr>
          <w:rFonts w:ascii="Arial" w:hAnsi="Arial" w:cs="Arial"/>
          <w:sz w:val="20"/>
          <w:szCs w:val="20"/>
        </w:rPr>
        <w:t xml:space="preserve">. </w:t>
      </w:r>
    </w:p>
    <w:p w14:paraId="2E8D45A8" w14:textId="77777777" w:rsidR="0089475D" w:rsidRPr="008966F4" w:rsidRDefault="0089475D" w:rsidP="008966F4">
      <w:pPr>
        <w:spacing w:line="276" w:lineRule="auto"/>
        <w:ind w:left="284" w:hanging="284"/>
        <w:rPr>
          <w:rFonts w:ascii="Arial" w:hAnsi="Arial" w:cs="Arial"/>
          <w:sz w:val="20"/>
          <w:szCs w:val="20"/>
        </w:rPr>
      </w:pPr>
    </w:p>
    <w:p w14:paraId="2E8D45A9" w14:textId="77777777" w:rsidR="0089475D" w:rsidRPr="008966F4" w:rsidRDefault="0089475D" w:rsidP="008966F4">
      <w:pPr>
        <w:spacing w:line="276" w:lineRule="auto"/>
        <w:ind w:left="284" w:hanging="284"/>
        <w:rPr>
          <w:rFonts w:ascii="Arial" w:hAnsi="Arial" w:cs="Arial"/>
          <w:sz w:val="20"/>
          <w:szCs w:val="20"/>
        </w:rPr>
      </w:pPr>
    </w:p>
    <w:p w14:paraId="2E8D45AA" w14:textId="77777777" w:rsidR="0089475D" w:rsidRPr="008966F4" w:rsidRDefault="0089475D" w:rsidP="008966F4">
      <w:pPr>
        <w:spacing w:line="276" w:lineRule="auto"/>
        <w:ind w:left="284" w:hanging="284"/>
        <w:rPr>
          <w:rFonts w:ascii="Arial" w:hAnsi="Arial" w:cs="Arial"/>
          <w:sz w:val="20"/>
          <w:szCs w:val="20"/>
        </w:rPr>
      </w:pPr>
    </w:p>
    <w:p w14:paraId="2E8D45AB" w14:textId="43E25F3C" w:rsidR="00111212" w:rsidRPr="008966F4" w:rsidRDefault="0089475D" w:rsidP="008966F4">
      <w:pPr>
        <w:spacing w:line="276" w:lineRule="auto"/>
        <w:ind w:left="284" w:hanging="284"/>
        <w:rPr>
          <w:rFonts w:ascii="Arial" w:hAnsi="Arial" w:cs="Arial"/>
          <w:sz w:val="20"/>
          <w:szCs w:val="20"/>
        </w:rPr>
      </w:pPr>
      <w:r w:rsidRPr="008966F4">
        <w:rPr>
          <w:rFonts w:ascii="Arial" w:hAnsi="Arial" w:cs="Arial"/>
          <w:sz w:val="20"/>
          <w:szCs w:val="20"/>
        </w:rPr>
        <w:t>Bruxelles,</w:t>
      </w:r>
      <w:r w:rsidR="005712B0" w:rsidRPr="008966F4">
        <w:rPr>
          <w:rFonts w:ascii="Arial" w:hAnsi="Arial" w:cs="Arial"/>
          <w:sz w:val="20"/>
          <w:szCs w:val="20"/>
        </w:rPr>
        <w:t xml:space="preserve"> </w:t>
      </w:r>
      <w:r w:rsidR="008966F4">
        <w:rPr>
          <w:rFonts w:ascii="Arial" w:hAnsi="Arial" w:cs="Arial"/>
          <w:sz w:val="20"/>
          <w:szCs w:val="20"/>
        </w:rPr>
        <w:t>11 janvier 2024</w:t>
      </w:r>
      <w:r w:rsidRPr="008966F4">
        <w:rPr>
          <w:rFonts w:ascii="Arial" w:hAnsi="Arial" w:cs="Arial"/>
          <w:sz w:val="20"/>
          <w:szCs w:val="20"/>
        </w:rPr>
        <w:tab/>
      </w:r>
    </w:p>
    <w:sectPr w:rsidR="00111212" w:rsidRPr="008966F4" w:rsidSect="00297F4E">
      <w:headerReference w:type="default" r:id="rId7"/>
      <w:pgSz w:w="12240" w:h="15840"/>
      <w:pgMar w:top="1985"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F61C" w14:textId="77777777" w:rsidR="00297F4E" w:rsidRDefault="00297F4E" w:rsidP="005712B0">
      <w:r>
        <w:separator/>
      </w:r>
    </w:p>
  </w:endnote>
  <w:endnote w:type="continuationSeparator" w:id="0">
    <w:p w14:paraId="00FDC7FD" w14:textId="77777777" w:rsidR="00297F4E" w:rsidRDefault="00297F4E" w:rsidP="0057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1D01" w14:textId="77777777" w:rsidR="00297F4E" w:rsidRDefault="00297F4E" w:rsidP="005712B0">
      <w:r>
        <w:separator/>
      </w:r>
    </w:p>
  </w:footnote>
  <w:footnote w:type="continuationSeparator" w:id="0">
    <w:p w14:paraId="3211426A" w14:textId="77777777" w:rsidR="00297F4E" w:rsidRDefault="00297F4E" w:rsidP="0057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E881" w14:textId="4D49E12B" w:rsidR="008966F4" w:rsidRDefault="008966F4" w:rsidP="008966F4">
    <w:pPr>
      <w:pStyle w:val="Header"/>
      <w:jc w:val="right"/>
    </w:pPr>
    <w:r>
      <w:rPr>
        <w:noProof/>
      </w:rPr>
      <w:drawing>
        <wp:inline distT="0" distB="0" distL="0" distR="0" wp14:anchorId="511D8C6C" wp14:editId="415764DF">
          <wp:extent cx="1340069" cy="916717"/>
          <wp:effectExtent l="0" t="0" r="0" b="0"/>
          <wp:docPr id="47337818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8633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5680" cy="920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02A"/>
    <w:multiLevelType w:val="multilevel"/>
    <w:tmpl w:val="5E902B1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E317393"/>
    <w:multiLevelType w:val="hybridMultilevel"/>
    <w:tmpl w:val="6E1A3F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4414"/>
    <w:multiLevelType w:val="hybridMultilevel"/>
    <w:tmpl w:val="B69054BE"/>
    <w:lvl w:ilvl="0" w:tplc="2A86C9F8">
      <w:numFmt w:val="bullet"/>
      <w:lvlText w:val="-"/>
      <w:lvlJc w:val="left"/>
      <w:pPr>
        <w:ind w:left="720" w:hanging="360"/>
      </w:pPr>
      <w:rPr>
        <w:rFonts w:ascii="Arial Narrow" w:eastAsia="Times New Roman" w:hAnsi="Arial Narrow"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060778">
    <w:abstractNumId w:val="0"/>
  </w:num>
  <w:num w:numId="2" w16cid:durableId="879127040">
    <w:abstractNumId w:val="2"/>
  </w:num>
  <w:num w:numId="3" w16cid:durableId="30227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75D"/>
    <w:rsid w:val="000C6F96"/>
    <w:rsid w:val="00107982"/>
    <w:rsid w:val="00111212"/>
    <w:rsid w:val="002760BD"/>
    <w:rsid w:val="00297F4E"/>
    <w:rsid w:val="005712B0"/>
    <w:rsid w:val="006700D5"/>
    <w:rsid w:val="0089475D"/>
    <w:rsid w:val="008966F4"/>
    <w:rsid w:val="008A79B4"/>
    <w:rsid w:val="00F0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D4567"/>
  <w15:docId w15:val="{1ADF401E-FFAE-4C44-927D-2BC5F658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75D"/>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89475D"/>
    <w:pPr>
      <w:tabs>
        <w:tab w:val="left" w:pos="709"/>
        <w:tab w:val="left" w:pos="851"/>
      </w:tabs>
      <w:jc w:val="center"/>
    </w:pPr>
    <w:rPr>
      <w:rFonts w:ascii="Arial Narrow" w:hAnsi="Arial Narrow"/>
      <w:b/>
      <w:sz w:val="36"/>
      <w:szCs w:val="36"/>
    </w:rPr>
  </w:style>
  <w:style w:type="character" w:customStyle="1" w:styleId="BodyText3Char">
    <w:name w:val="Body Text 3 Char"/>
    <w:basedOn w:val="DefaultParagraphFont"/>
    <w:link w:val="BodyText3"/>
    <w:semiHidden/>
    <w:rsid w:val="0089475D"/>
    <w:rPr>
      <w:rFonts w:ascii="Arial Narrow" w:eastAsia="Times New Roman" w:hAnsi="Arial Narrow" w:cs="Times New Roman"/>
      <w:b/>
      <w:sz w:val="36"/>
      <w:szCs w:val="36"/>
      <w:lang w:val="fr-FR" w:eastAsia="fr-FR"/>
    </w:rPr>
  </w:style>
  <w:style w:type="paragraph" w:styleId="Header">
    <w:name w:val="header"/>
    <w:basedOn w:val="Normal"/>
    <w:link w:val="HeaderChar"/>
    <w:uiPriority w:val="99"/>
    <w:unhideWhenUsed/>
    <w:rsid w:val="005712B0"/>
    <w:pPr>
      <w:tabs>
        <w:tab w:val="center" w:pos="4680"/>
        <w:tab w:val="right" w:pos="9360"/>
      </w:tabs>
    </w:pPr>
  </w:style>
  <w:style w:type="character" w:customStyle="1" w:styleId="HeaderChar">
    <w:name w:val="Header Char"/>
    <w:basedOn w:val="DefaultParagraphFont"/>
    <w:link w:val="Header"/>
    <w:uiPriority w:val="99"/>
    <w:rsid w:val="005712B0"/>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5712B0"/>
    <w:pPr>
      <w:tabs>
        <w:tab w:val="center" w:pos="4680"/>
        <w:tab w:val="right" w:pos="9360"/>
      </w:tabs>
    </w:pPr>
  </w:style>
  <w:style w:type="character" w:customStyle="1" w:styleId="FooterChar">
    <w:name w:val="Footer Char"/>
    <w:basedOn w:val="DefaultParagraphFont"/>
    <w:link w:val="Footer"/>
    <w:uiPriority w:val="99"/>
    <w:rsid w:val="005712B0"/>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5712B0"/>
    <w:rPr>
      <w:rFonts w:ascii="Tahoma" w:hAnsi="Tahoma" w:cs="Tahoma"/>
      <w:sz w:val="16"/>
      <w:szCs w:val="16"/>
    </w:rPr>
  </w:style>
  <w:style w:type="character" w:customStyle="1" w:styleId="BalloonTextChar">
    <w:name w:val="Balloon Text Char"/>
    <w:basedOn w:val="DefaultParagraphFont"/>
    <w:link w:val="BalloonText"/>
    <w:uiPriority w:val="99"/>
    <w:semiHidden/>
    <w:rsid w:val="005712B0"/>
    <w:rPr>
      <w:rFonts w:ascii="Tahoma" w:eastAsia="Times New Roman" w:hAnsi="Tahoma" w:cs="Tahoma"/>
      <w:sz w:val="16"/>
      <w:szCs w:val="16"/>
      <w:lang w:val="fr-FR" w:eastAsia="fr-FR"/>
    </w:rPr>
  </w:style>
  <w:style w:type="paragraph" w:styleId="ListParagraph">
    <w:name w:val="List Paragraph"/>
    <w:basedOn w:val="Normal"/>
    <w:uiPriority w:val="34"/>
    <w:qFormat/>
    <w:rsid w:val="00571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724</Words>
  <Characters>3988</Characters>
  <Application>Microsoft Office Word</Application>
  <DocSecurity>0</DocSecurity>
  <Lines>33</Lines>
  <Paragraphs>9</Paragraphs>
  <ScaleCrop>false</ScaleCrop>
  <Company>Sciences Naturelles</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ivanloo</dc:creator>
  <cp:keywords/>
  <dc:description/>
  <cp:lastModifiedBy>Isabelle Van Loo</cp:lastModifiedBy>
  <cp:revision>6</cp:revision>
  <cp:lastPrinted>2012-10-04T11:20:00Z</cp:lastPrinted>
  <dcterms:created xsi:type="dcterms:W3CDTF">2012-10-04T11:12:00Z</dcterms:created>
  <dcterms:modified xsi:type="dcterms:W3CDTF">2024-01-11T19:54:00Z</dcterms:modified>
</cp:coreProperties>
</file>